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F73" w:rsidRDefault="00D27DD2">
      <w:pPr>
        <w:pStyle w:val="AONormal"/>
        <w:jc w:val="right"/>
        <w:rPr>
          <w:rFonts w:ascii="Verdana" w:hAnsi="Verdana"/>
          <w:sz w:val="32"/>
          <w:szCs w:val="32"/>
        </w:rPr>
      </w:pPr>
      <w:bookmarkStart w:id="0" w:name="_GoBack"/>
      <w:bookmarkStart w:id="1" w:name="bmkFrontPage"/>
      <w:bookmarkStart w:id="2" w:name="bmkFrontPaged900434de9b743e183d5b2b55276"/>
      <w:bookmarkEnd w:id="0"/>
      <w:r>
        <w:rPr>
          <w:noProof/>
          <w:lang w:eastAsia="hu-HU"/>
        </w:rPr>
        <w:drawing>
          <wp:inline distT="0" distB="0" distL="0" distR="0">
            <wp:extent cx="2409825" cy="723900"/>
            <wp:effectExtent l="1905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09825" cy="723900"/>
                    </a:xfrm>
                    <a:prstGeom prst="rect">
                      <a:avLst/>
                    </a:prstGeom>
                    <a:noFill/>
                    <a:ln w="9525">
                      <a:noFill/>
                      <a:miter lim="800000"/>
                      <a:headEnd/>
                      <a:tailEnd/>
                    </a:ln>
                  </pic:spPr>
                </pic:pic>
              </a:graphicData>
            </a:graphic>
          </wp:inline>
        </w:drawing>
      </w:r>
    </w:p>
    <w:p w:rsidR="00652F73" w:rsidRDefault="00652F73">
      <w:pPr>
        <w:pStyle w:val="AONormal"/>
        <w:jc w:val="center"/>
        <w:rPr>
          <w:rFonts w:ascii="Verdana" w:hAnsi="Verdana"/>
          <w:sz w:val="32"/>
          <w:szCs w:val="32"/>
        </w:rPr>
      </w:pPr>
    </w:p>
    <w:p w:rsidR="00652F73" w:rsidRDefault="00D27DD2">
      <w:pPr>
        <w:pStyle w:val="AONormal"/>
        <w:jc w:val="center"/>
        <w:rPr>
          <w:rFonts w:ascii="Verdana" w:hAnsi="Verdana"/>
          <w:b/>
          <w:sz w:val="32"/>
          <w:szCs w:val="32"/>
        </w:rPr>
      </w:pPr>
      <w:r>
        <w:rPr>
          <w:rFonts w:ascii="Verdana" w:hAnsi="Verdana"/>
          <w:b/>
          <w:sz w:val="32"/>
          <w:szCs w:val="32"/>
        </w:rPr>
        <w:t>KÖZVETÍTŐI SZERZŐDÉS</w:t>
      </w:r>
    </w:p>
    <w:p w:rsidR="00652F73" w:rsidRDefault="00652F73">
      <w:pPr>
        <w:pStyle w:val="AONormal"/>
        <w:jc w:val="center"/>
        <w:rPr>
          <w:rFonts w:ascii="Verdana" w:hAnsi="Verdana"/>
          <w:b/>
          <w:sz w:val="32"/>
          <w:szCs w:val="32"/>
        </w:rPr>
      </w:pPr>
    </w:p>
    <w:p w:rsidR="00652F73" w:rsidRDefault="00D27DD2">
      <w:pPr>
        <w:pStyle w:val="AONormal"/>
        <w:jc w:val="center"/>
        <w:rPr>
          <w:rFonts w:ascii="Verdana" w:hAnsi="Verdana"/>
        </w:rPr>
      </w:pPr>
      <w:r>
        <w:rPr>
          <w:rFonts w:ascii="Verdana" w:hAnsi="Verdana"/>
        </w:rPr>
        <w:t>A GOP 4.1 INTÉZKEDÉS</w:t>
      </w:r>
    </w:p>
    <w:p w:rsidR="00652F73" w:rsidRDefault="00652F73">
      <w:pPr>
        <w:pStyle w:val="AONormal"/>
        <w:jc w:val="center"/>
        <w:rPr>
          <w:rFonts w:ascii="Verdana" w:hAnsi="Verdana"/>
        </w:rPr>
      </w:pPr>
    </w:p>
    <w:p w:rsidR="00652F73" w:rsidRDefault="00D27DD2">
      <w:pPr>
        <w:pStyle w:val="AONormal"/>
        <w:jc w:val="center"/>
        <w:rPr>
          <w:rFonts w:ascii="Verdana" w:hAnsi="Verdana"/>
        </w:rPr>
      </w:pPr>
      <w:r>
        <w:rPr>
          <w:rFonts w:ascii="Verdana" w:hAnsi="Verdana"/>
        </w:rPr>
        <w:t>KERETÉBEN FINANSZÍROZOTT</w:t>
      </w:r>
    </w:p>
    <w:p w:rsidR="00652F73" w:rsidRDefault="00652F73">
      <w:pPr>
        <w:pStyle w:val="AONormal"/>
        <w:jc w:val="center"/>
        <w:rPr>
          <w:rFonts w:ascii="Verdana" w:hAnsi="Verdana"/>
        </w:rPr>
      </w:pPr>
    </w:p>
    <w:p w:rsidR="00652F73" w:rsidRDefault="00D27DD2">
      <w:pPr>
        <w:pStyle w:val="AONormal"/>
        <w:jc w:val="center"/>
        <w:rPr>
          <w:rFonts w:ascii="Verdana" w:hAnsi="Verdana"/>
          <w:b/>
        </w:rPr>
      </w:pPr>
      <w:r>
        <w:rPr>
          <w:rFonts w:ascii="Verdana" w:hAnsi="Verdana"/>
          <w:b/>
        </w:rPr>
        <w:t>ÚJ SZÉCHENYI HITEL PROGRAM</w:t>
      </w:r>
    </w:p>
    <w:p w:rsidR="00652F73" w:rsidRDefault="00652F73">
      <w:pPr>
        <w:pStyle w:val="AONormal"/>
        <w:jc w:val="center"/>
        <w:rPr>
          <w:rFonts w:ascii="Verdana" w:hAnsi="Verdana"/>
        </w:rPr>
      </w:pPr>
    </w:p>
    <w:p w:rsidR="00652F73" w:rsidRDefault="00D27DD2">
      <w:pPr>
        <w:pStyle w:val="AONormal"/>
        <w:jc w:val="center"/>
        <w:rPr>
          <w:rFonts w:ascii="Verdana" w:hAnsi="Verdana"/>
        </w:rPr>
      </w:pPr>
      <w:r>
        <w:rPr>
          <w:rFonts w:ascii="Verdana" w:hAnsi="Verdana"/>
        </w:rPr>
        <w:t>VÉGREHAJTÁSÁRA</w:t>
      </w:r>
    </w:p>
    <w:p w:rsidR="00652F73" w:rsidRDefault="00652F73">
      <w:pPr>
        <w:pStyle w:val="AONormal"/>
        <w:jc w:val="center"/>
        <w:rPr>
          <w:rFonts w:ascii="Verdana" w:hAnsi="Verdana"/>
        </w:rPr>
      </w:pPr>
    </w:p>
    <w:p w:rsidR="00652F73" w:rsidRDefault="00652F73">
      <w:pPr>
        <w:pStyle w:val="AONormal"/>
        <w:jc w:val="center"/>
        <w:rPr>
          <w:rFonts w:ascii="Verdana" w:hAnsi="Verdana"/>
        </w:rPr>
      </w:pPr>
    </w:p>
    <w:p w:rsidR="00652F73" w:rsidRDefault="00D27DD2">
      <w:pPr>
        <w:pStyle w:val="AONormal"/>
        <w:jc w:val="center"/>
        <w:rPr>
          <w:rFonts w:ascii="Verdana" w:hAnsi="Verdana"/>
        </w:rPr>
      </w:pPr>
      <w:r>
        <w:rPr>
          <w:rFonts w:ascii="Verdana" w:hAnsi="Verdana"/>
        </w:rPr>
        <w:t>AMELY LÉTREJÖTT</w:t>
      </w:r>
    </w:p>
    <w:p w:rsidR="00652F73" w:rsidRDefault="00652F73">
      <w:pPr>
        <w:pStyle w:val="AONormal"/>
        <w:jc w:val="center"/>
        <w:rPr>
          <w:rFonts w:ascii="Verdana" w:hAnsi="Verdana"/>
        </w:rPr>
      </w:pPr>
    </w:p>
    <w:p w:rsidR="00652F73" w:rsidRDefault="00D27DD2">
      <w:pPr>
        <w:pStyle w:val="AONormal"/>
        <w:jc w:val="center"/>
        <w:rPr>
          <w:rFonts w:ascii="Verdana" w:hAnsi="Verdana" w:cs="Verdana"/>
        </w:rPr>
      </w:pPr>
      <w:r>
        <w:rPr>
          <w:rFonts w:ascii="Verdana" w:hAnsi="Verdana"/>
        </w:rPr>
        <w:t>2013._____________________</w:t>
      </w:r>
      <w:r>
        <w:rPr>
          <w:rFonts w:ascii="Verdana" w:hAnsi="Verdana" w:cs="Verdana"/>
        </w:rPr>
        <w:t>NAPJÁN</w:t>
      </w:r>
    </w:p>
    <w:p w:rsidR="00652F73" w:rsidRDefault="00652F73">
      <w:pPr>
        <w:pStyle w:val="AONormal"/>
        <w:jc w:val="center"/>
        <w:rPr>
          <w:rFonts w:ascii="Verdana" w:hAnsi="Verdana" w:cs="Verdana"/>
        </w:rPr>
      </w:pPr>
    </w:p>
    <w:p w:rsidR="00652F73" w:rsidRDefault="00D27DD2">
      <w:pPr>
        <w:pStyle w:val="AONormal"/>
        <w:jc w:val="center"/>
        <w:rPr>
          <w:rFonts w:ascii="Verdana" w:hAnsi="Verdana"/>
          <w:b/>
        </w:rPr>
      </w:pPr>
      <w:r>
        <w:rPr>
          <w:rFonts w:ascii="Verdana" w:hAnsi="Verdana"/>
          <w:b/>
        </w:rPr>
        <w:t>NEMZETI FEJLESZTÉSI ÜGYNÖKSÉG</w:t>
      </w:r>
    </w:p>
    <w:p w:rsidR="00652F73" w:rsidRDefault="00652F73">
      <w:pPr>
        <w:pStyle w:val="AONormal"/>
        <w:jc w:val="center"/>
        <w:rPr>
          <w:rFonts w:ascii="Verdana" w:hAnsi="Verdana"/>
        </w:rPr>
      </w:pPr>
    </w:p>
    <w:p w:rsidR="00652F73" w:rsidRDefault="00D27DD2">
      <w:pPr>
        <w:pStyle w:val="AONormal"/>
        <w:jc w:val="center"/>
        <w:rPr>
          <w:rFonts w:ascii="Verdana" w:hAnsi="Verdana"/>
        </w:rPr>
      </w:pPr>
      <w:r>
        <w:rPr>
          <w:rFonts w:ascii="Verdana" w:hAnsi="Verdana"/>
        </w:rPr>
        <w:t>KÉPVISELETÉBEN ELJÁRÓ</w:t>
      </w:r>
    </w:p>
    <w:p w:rsidR="00652F73" w:rsidRDefault="00652F73">
      <w:pPr>
        <w:pStyle w:val="AONormal"/>
        <w:jc w:val="center"/>
        <w:rPr>
          <w:rFonts w:ascii="Verdana" w:hAnsi="Verdana"/>
        </w:rPr>
      </w:pPr>
    </w:p>
    <w:p w:rsidR="00652F73" w:rsidRDefault="00D27DD2">
      <w:pPr>
        <w:pStyle w:val="AONormal"/>
        <w:jc w:val="center"/>
        <w:rPr>
          <w:rFonts w:ascii="Verdana" w:hAnsi="Verdana"/>
          <w:b/>
        </w:rPr>
      </w:pPr>
      <w:r>
        <w:rPr>
          <w:rFonts w:ascii="Verdana" w:hAnsi="Verdana"/>
          <w:b/>
        </w:rPr>
        <w:t>MV-MAGYAR VÁLLALKOZÁSFINANSZÍROZÁSI ZRT.</w:t>
      </w:r>
    </w:p>
    <w:p w:rsidR="00652F73" w:rsidRDefault="00652F73">
      <w:pPr>
        <w:pStyle w:val="AONormal"/>
        <w:jc w:val="center"/>
        <w:rPr>
          <w:rFonts w:ascii="Verdana" w:hAnsi="Verdana"/>
        </w:rPr>
      </w:pPr>
    </w:p>
    <w:p w:rsidR="00652F73" w:rsidRDefault="00652F73">
      <w:pPr>
        <w:pStyle w:val="AONormal"/>
        <w:jc w:val="center"/>
        <w:rPr>
          <w:rFonts w:ascii="Verdana" w:hAnsi="Verdana"/>
        </w:rPr>
      </w:pPr>
    </w:p>
    <w:p w:rsidR="00652F73" w:rsidRDefault="00D27DD2">
      <w:pPr>
        <w:pStyle w:val="AONormal"/>
        <w:jc w:val="center"/>
        <w:rPr>
          <w:rFonts w:ascii="Verdana" w:hAnsi="Verdana"/>
        </w:rPr>
      </w:pPr>
      <w:r>
        <w:rPr>
          <w:rFonts w:ascii="Verdana" w:hAnsi="Verdana"/>
        </w:rPr>
        <w:t>ÉS</w:t>
      </w:r>
    </w:p>
    <w:p w:rsidR="00652F73" w:rsidRDefault="00652F73">
      <w:pPr>
        <w:pStyle w:val="AONormal"/>
        <w:jc w:val="center"/>
        <w:rPr>
          <w:rFonts w:ascii="Verdana" w:hAnsi="Verdana"/>
        </w:rPr>
      </w:pPr>
    </w:p>
    <w:p w:rsidR="00652F73" w:rsidRDefault="00652F73">
      <w:pPr>
        <w:pStyle w:val="AONormal"/>
        <w:jc w:val="center"/>
        <w:rPr>
          <w:rFonts w:ascii="Verdana" w:hAnsi="Verdana"/>
        </w:rPr>
      </w:pPr>
    </w:p>
    <w:p w:rsidR="00652F73" w:rsidRDefault="00D27DD2">
      <w:pPr>
        <w:pStyle w:val="AONormal"/>
        <w:jc w:val="center"/>
        <w:rPr>
          <w:rFonts w:ascii="Verdana" w:hAnsi="Verdana" w:cs="Verdana"/>
        </w:rPr>
      </w:pPr>
      <w:r>
        <w:rPr>
          <w:rFonts w:ascii="Verdana" w:hAnsi="Verdana" w:cs="Verdana"/>
        </w:rPr>
        <w:t>•</w:t>
      </w:r>
    </w:p>
    <w:p w:rsidR="00652F73" w:rsidRDefault="00652F73">
      <w:pPr>
        <w:pStyle w:val="AONormal"/>
        <w:jc w:val="center"/>
        <w:rPr>
          <w:rFonts w:ascii="Verdana" w:hAnsi="Verdana"/>
        </w:rPr>
      </w:pPr>
    </w:p>
    <w:p w:rsidR="00652F73" w:rsidRDefault="00652F73">
      <w:pPr>
        <w:pStyle w:val="AONormal"/>
        <w:jc w:val="center"/>
        <w:rPr>
          <w:rFonts w:ascii="Verdana" w:hAnsi="Verdana"/>
        </w:rPr>
      </w:pPr>
    </w:p>
    <w:p w:rsidR="00652F73" w:rsidRDefault="00652F73">
      <w:pPr>
        <w:pStyle w:val="AONormal"/>
        <w:jc w:val="center"/>
        <w:rPr>
          <w:rFonts w:ascii="Verdana" w:hAnsi="Verdana"/>
        </w:rPr>
      </w:pPr>
    </w:p>
    <w:p w:rsidR="00652F73" w:rsidRDefault="00D27DD2">
      <w:pPr>
        <w:pStyle w:val="AONormal"/>
        <w:jc w:val="center"/>
        <w:rPr>
          <w:rFonts w:ascii="Verdana" w:hAnsi="Verdana"/>
        </w:rPr>
      </w:pPr>
      <w:proofErr w:type="gramStart"/>
      <w:r>
        <w:rPr>
          <w:rFonts w:ascii="Verdana" w:hAnsi="Verdana"/>
        </w:rPr>
        <w:t>KÖZÖTT</w:t>
      </w:r>
      <w:proofErr w:type="gramEnd"/>
    </w:p>
    <w:p w:rsidR="00652F73" w:rsidRDefault="00652F73">
      <w:pPr>
        <w:ind w:left="3540" w:firstLine="708"/>
        <w:jc w:val="right"/>
      </w:pPr>
    </w:p>
    <w:p w:rsidR="00652F73" w:rsidRDefault="00652F73">
      <w:pPr>
        <w:ind w:left="3540" w:firstLine="708"/>
        <w:jc w:val="right"/>
      </w:pPr>
    </w:p>
    <w:p w:rsidR="00652F73" w:rsidRDefault="00652F73">
      <w:pPr>
        <w:ind w:left="3540" w:firstLine="708"/>
        <w:jc w:val="right"/>
      </w:pPr>
    </w:p>
    <w:p w:rsidR="00652F73" w:rsidRDefault="00652F73">
      <w:pPr>
        <w:ind w:left="3540" w:firstLine="708"/>
        <w:jc w:val="right"/>
      </w:pPr>
    </w:p>
    <w:p w:rsidR="00652F73" w:rsidRDefault="00652F73">
      <w:pPr>
        <w:ind w:left="3540" w:firstLine="708"/>
        <w:jc w:val="right"/>
      </w:pPr>
    </w:p>
    <w:p w:rsidR="00652F73" w:rsidRDefault="00652F73">
      <w:pPr>
        <w:ind w:left="3540" w:firstLine="708"/>
        <w:jc w:val="right"/>
      </w:pPr>
    </w:p>
    <w:p w:rsidR="00652F73" w:rsidRDefault="00D27DD2">
      <w:pPr>
        <w:ind w:left="3540" w:firstLine="708"/>
        <w:jc w:val="right"/>
      </w:pPr>
      <w:r>
        <w:rPr>
          <w:noProof/>
        </w:rPr>
        <w:drawing>
          <wp:inline distT="0" distB="0" distL="0" distR="0">
            <wp:extent cx="2371725" cy="981075"/>
            <wp:effectExtent l="19050" t="0" r="9525" b="0"/>
            <wp:docPr id="2" name="Kép 2" descr="Infoblokk2_ERFA_tob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blokk2_ERFA_tobbes"/>
                    <pic:cNvPicPr>
                      <a:picLocks noChangeAspect="1" noChangeArrowheads="1"/>
                    </pic:cNvPicPr>
                  </pic:nvPicPr>
                  <pic:blipFill>
                    <a:blip r:embed="rId9" cstate="print"/>
                    <a:srcRect/>
                    <a:stretch>
                      <a:fillRect/>
                    </a:stretch>
                  </pic:blipFill>
                  <pic:spPr bwMode="auto">
                    <a:xfrm>
                      <a:off x="0" y="0"/>
                      <a:ext cx="2371725" cy="981075"/>
                    </a:xfrm>
                    <a:prstGeom prst="rect">
                      <a:avLst/>
                    </a:prstGeom>
                    <a:noFill/>
                    <a:ln w="9525">
                      <a:noFill/>
                      <a:miter lim="800000"/>
                      <a:headEnd/>
                      <a:tailEnd/>
                    </a:ln>
                  </pic:spPr>
                </pic:pic>
              </a:graphicData>
            </a:graphic>
          </wp:inline>
        </w:drawing>
      </w:r>
    </w:p>
    <w:p w:rsidR="00652F73" w:rsidRDefault="00652F73">
      <w:pPr>
        <w:tabs>
          <w:tab w:val="left" w:pos="6660"/>
        </w:tabs>
        <w:jc w:val="right"/>
      </w:pPr>
    </w:p>
    <w:p w:rsidR="00652F73" w:rsidRDefault="00D27DD2">
      <w:pPr>
        <w:pStyle w:val="AOTOCTitle"/>
        <w:spacing w:before="0"/>
        <w:rPr>
          <w:rFonts w:ascii="Verdana" w:hAnsi="Verdana"/>
        </w:rPr>
      </w:pPr>
      <w:r>
        <w:rPr>
          <w:rFonts w:ascii="Verdana" w:hAnsi="Verdana"/>
        </w:rPr>
        <w:br w:type="page"/>
      </w:r>
      <w:bookmarkStart w:id="3" w:name="bmkFPContentsLabeld900434de9b743e183d5b2"/>
      <w:r>
        <w:rPr>
          <w:rFonts w:ascii="Verdana" w:hAnsi="Verdana"/>
        </w:rPr>
        <w:lastRenderedPageBreak/>
        <w:t>Tartalomjegyzék</w:t>
      </w:r>
      <w:bookmarkEnd w:id="3"/>
    </w:p>
    <w:bookmarkEnd w:id="1"/>
    <w:bookmarkEnd w:id="2"/>
    <w:p w:rsidR="00652F73" w:rsidRDefault="004E1190">
      <w:pPr>
        <w:pStyle w:val="TJ1"/>
        <w:rPr>
          <w:rFonts w:asciiTheme="minorHAnsi" w:eastAsiaTheme="minorEastAsia" w:hAnsiTheme="minorHAnsi" w:cstheme="minorBidi"/>
          <w:noProof/>
          <w:lang w:eastAsia="hu-HU"/>
        </w:rPr>
      </w:pPr>
      <w:r w:rsidRPr="004E1190">
        <w:rPr>
          <w:rFonts w:ascii="Verdana" w:hAnsi="Verdana"/>
          <w:sz w:val="24"/>
          <w:szCs w:val="24"/>
        </w:rPr>
        <w:fldChar w:fldCharType="begin"/>
      </w:r>
      <w:r w:rsidR="00D27DD2">
        <w:rPr>
          <w:rFonts w:ascii="Verdana" w:hAnsi="Verdana"/>
          <w:sz w:val="24"/>
          <w:szCs w:val="24"/>
        </w:rPr>
        <w:instrText xml:space="preserve"> TOC \o "1-2" \h \z \u </w:instrText>
      </w:r>
      <w:r w:rsidRPr="004E1190">
        <w:rPr>
          <w:rFonts w:ascii="Verdana" w:hAnsi="Verdana"/>
          <w:sz w:val="24"/>
          <w:szCs w:val="24"/>
        </w:rPr>
        <w:fldChar w:fldCharType="separate"/>
      </w:r>
      <w:hyperlink w:anchor="_Toc345578531" w:history="1">
        <w:r w:rsidR="00D27DD2">
          <w:rPr>
            <w:rStyle w:val="Hiperhivatkozs"/>
            <w:rFonts w:ascii="Verdana" w:hAnsi="Verdana"/>
            <w:noProof/>
          </w:rPr>
          <w:t>1.</w:t>
        </w:r>
        <w:r w:rsidR="00D27DD2">
          <w:rPr>
            <w:rFonts w:asciiTheme="minorHAnsi" w:eastAsiaTheme="minorEastAsia" w:hAnsiTheme="minorHAnsi" w:cstheme="minorBidi"/>
            <w:noProof/>
            <w:lang w:eastAsia="hu-HU"/>
          </w:rPr>
          <w:tab/>
        </w:r>
        <w:r w:rsidR="00D27DD2">
          <w:rPr>
            <w:rStyle w:val="Hiperhivatkozs"/>
            <w:rFonts w:ascii="Verdana" w:hAnsi="Verdana"/>
            <w:noProof/>
          </w:rPr>
          <w:t>Meghatározások és értelmező rendelkezések</w:t>
        </w:r>
        <w:r w:rsidR="00D27DD2">
          <w:rPr>
            <w:noProof/>
            <w:webHidden/>
          </w:rPr>
          <w:tab/>
        </w:r>
        <w:r>
          <w:rPr>
            <w:noProof/>
            <w:webHidden/>
          </w:rPr>
          <w:fldChar w:fldCharType="begin"/>
        </w:r>
        <w:r w:rsidR="00D27DD2">
          <w:rPr>
            <w:noProof/>
            <w:webHidden/>
          </w:rPr>
          <w:instrText xml:space="preserve"> PAGEREF _Toc345578531 \h </w:instrText>
        </w:r>
        <w:r>
          <w:rPr>
            <w:noProof/>
            <w:webHidden/>
          </w:rPr>
        </w:r>
        <w:r>
          <w:rPr>
            <w:noProof/>
            <w:webHidden/>
          </w:rPr>
          <w:fldChar w:fldCharType="separate"/>
        </w:r>
        <w:r w:rsidR="00D27DD2">
          <w:rPr>
            <w:noProof/>
            <w:webHidden/>
          </w:rPr>
          <w:t>2</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32" w:history="1">
        <w:r w:rsidR="00D27DD2">
          <w:rPr>
            <w:rStyle w:val="Hiperhivatkozs"/>
            <w:rFonts w:ascii="Verdana" w:hAnsi="Verdana"/>
            <w:noProof/>
          </w:rPr>
          <w:t>1.1.</w:t>
        </w:r>
        <w:r w:rsidR="00D27DD2">
          <w:rPr>
            <w:rFonts w:asciiTheme="minorHAnsi" w:eastAsiaTheme="minorEastAsia" w:hAnsiTheme="minorHAnsi" w:cstheme="minorBidi"/>
            <w:noProof/>
            <w:lang w:eastAsia="hu-HU"/>
          </w:rPr>
          <w:tab/>
        </w:r>
        <w:r w:rsidR="00D27DD2">
          <w:rPr>
            <w:rStyle w:val="Hiperhivatkozs"/>
            <w:rFonts w:ascii="Verdana" w:hAnsi="Verdana"/>
            <w:noProof/>
          </w:rPr>
          <w:t>Fogalom-meghatározások</w:t>
        </w:r>
        <w:r w:rsidR="00D27DD2">
          <w:rPr>
            <w:noProof/>
            <w:webHidden/>
          </w:rPr>
          <w:tab/>
        </w:r>
        <w:r>
          <w:rPr>
            <w:noProof/>
            <w:webHidden/>
          </w:rPr>
          <w:fldChar w:fldCharType="begin"/>
        </w:r>
        <w:r w:rsidR="00D27DD2">
          <w:rPr>
            <w:noProof/>
            <w:webHidden/>
          </w:rPr>
          <w:instrText xml:space="preserve"> PAGEREF _Toc345578532 \h </w:instrText>
        </w:r>
        <w:r>
          <w:rPr>
            <w:noProof/>
            <w:webHidden/>
          </w:rPr>
        </w:r>
        <w:r>
          <w:rPr>
            <w:noProof/>
            <w:webHidden/>
          </w:rPr>
          <w:fldChar w:fldCharType="separate"/>
        </w:r>
        <w:r w:rsidR="00D27DD2">
          <w:rPr>
            <w:noProof/>
            <w:webHidden/>
          </w:rPr>
          <w:t>2</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33" w:history="1">
        <w:r w:rsidR="00D27DD2">
          <w:rPr>
            <w:rStyle w:val="Hiperhivatkozs"/>
            <w:rFonts w:ascii="Verdana" w:hAnsi="Verdana"/>
            <w:noProof/>
          </w:rPr>
          <w:t>1.2.</w:t>
        </w:r>
        <w:r w:rsidR="00D27DD2">
          <w:rPr>
            <w:rFonts w:asciiTheme="minorHAnsi" w:eastAsiaTheme="minorEastAsia" w:hAnsiTheme="minorHAnsi" w:cstheme="minorBidi"/>
            <w:noProof/>
            <w:lang w:eastAsia="hu-HU"/>
          </w:rPr>
          <w:tab/>
        </w:r>
        <w:r w:rsidR="00D27DD2">
          <w:rPr>
            <w:rStyle w:val="Hiperhivatkozs"/>
            <w:rFonts w:ascii="Verdana" w:hAnsi="Verdana"/>
            <w:noProof/>
          </w:rPr>
          <w:t>Értelmező rendelkezések</w:t>
        </w:r>
        <w:r w:rsidR="00D27DD2">
          <w:rPr>
            <w:noProof/>
            <w:webHidden/>
          </w:rPr>
          <w:tab/>
        </w:r>
        <w:r>
          <w:rPr>
            <w:noProof/>
            <w:webHidden/>
          </w:rPr>
          <w:fldChar w:fldCharType="begin"/>
        </w:r>
        <w:r w:rsidR="00D27DD2">
          <w:rPr>
            <w:noProof/>
            <w:webHidden/>
          </w:rPr>
          <w:instrText xml:space="preserve"> PAGEREF _Toc345578533 \h </w:instrText>
        </w:r>
        <w:r>
          <w:rPr>
            <w:noProof/>
            <w:webHidden/>
          </w:rPr>
        </w:r>
        <w:r>
          <w:rPr>
            <w:noProof/>
            <w:webHidden/>
          </w:rPr>
          <w:fldChar w:fldCharType="separate"/>
        </w:r>
        <w:r w:rsidR="00D27DD2">
          <w:rPr>
            <w:noProof/>
            <w:webHidden/>
          </w:rPr>
          <w:t>6</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34" w:history="1">
        <w:r w:rsidR="00D27DD2">
          <w:rPr>
            <w:rStyle w:val="Hiperhivatkozs"/>
            <w:rFonts w:ascii="Verdana" w:hAnsi="Verdana"/>
            <w:noProof/>
          </w:rPr>
          <w:t>2.</w:t>
        </w:r>
        <w:r w:rsidR="00D27DD2">
          <w:rPr>
            <w:rFonts w:asciiTheme="minorHAnsi" w:eastAsiaTheme="minorEastAsia" w:hAnsiTheme="minorHAnsi" w:cstheme="minorBidi"/>
            <w:noProof/>
            <w:lang w:eastAsia="hu-HU"/>
          </w:rPr>
          <w:tab/>
        </w:r>
        <w:r w:rsidR="00D27DD2">
          <w:rPr>
            <w:rStyle w:val="Hiperhivatkozs"/>
            <w:rFonts w:ascii="Verdana" w:hAnsi="Verdana"/>
            <w:noProof/>
          </w:rPr>
          <w:t>A Szerződés célja</w:t>
        </w:r>
        <w:r w:rsidR="00D27DD2">
          <w:rPr>
            <w:noProof/>
            <w:webHidden/>
          </w:rPr>
          <w:tab/>
        </w:r>
        <w:r>
          <w:rPr>
            <w:noProof/>
            <w:webHidden/>
          </w:rPr>
          <w:fldChar w:fldCharType="begin"/>
        </w:r>
        <w:r w:rsidR="00D27DD2">
          <w:rPr>
            <w:noProof/>
            <w:webHidden/>
          </w:rPr>
          <w:instrText xml:space="preserve"> PAGEREF _Toc345578534 \h </w:instrText>
        </w:r>
        <w:r>
          <w:rPr>
            <w:noProof/>
            <w:webHidden/>
          </w:rPr>
        </w:r>
        <w:r>
          <w:rPr>
            <w:noProof/>
            <w:webHidden/>
          </w:rPr>
          <w:fldChar w:fldCharType="separate"/>
        </w:r>
        <w:r w:rsidR="00D27DD2">
          <w:rPr>
            <w:noProof/>
            <w:webHidden/>
          </w:rPr>
          <w:t>7</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35" w:history="1">
        <w:r w:rsidR="00D27DD2">
          <w:rPr>
            <w:rStyle w:val="Hiperhivatkozs"/>
            <w:rFonts w:ascii="Verdana" w:hAnsi="Verdana"/>
            <w:noProof/>
          </w:rPr>
          <w:t>3.</w:t>
        </w:r>
        <w:r w:rsidR="00D27DD2">
          <w:rPr>
            <w:rFonts w:asciiTheme="minorHAnsi" w:eastAsiaTheme="minorEastAsia" w:hAnsiTheme="minorHAnsi" w:cstheme="minorBidi"/>
            <w:noProof/>
            <w:lang w:eastAsia="hu-HU"/>
          </w:rPr>
          <w:tab/>
        </w:r>
        <w:r w:rsidR="00D27DD2">
          <w:rPr>
            <w:rStyle w:val="Hiperhivatkozs"/>
            <w:rFonts w:ascii="Verdana" w:hAnsi="Verdana"/>
            <w:noProof/>
          </w:rPr>
          <w:t>Hitelkondíciók</w:t>
        </w:r>
        <w:r w:rsidR="00D27DD2">
          <w:rPr>
            <w:noProof/>
            <w:webHidden/>
          </w:rPr>
          <w:tab/>
        </w:r>
        <w:r>
          <w:rPr>
            <w:noProof/>
            <w:webHidden/>
          </w:rPr>
          <w:fldChar w:fldCharType="begin"/>
        </w:r>
        <w:r w:rsidR="00D27DD2">
          <w:rPr>
            <w:noProof/>
            <w:webHidden/>
          </w:rPr>
          <w:instrText xml:space="preserve"> PAGEREF _Toc345578535 \h </w:instrText>
        </w:r>
        <w:r>
          <w:rPr>
            <w:noProof/>
            <w:webHidden/>
          </w:rPr>
        </w:r>
        <w:r>
          <w:rPr>
            <w:noProof/>
            <w:webHidden/>
          </w:rPr>
          <w:fldChar w:fldCharType="separate"/>
        </w:r>
        <w:r w:rsidR="00D27DD2">
          <w:rPr>
            <w:noProof/>
            <w:webHidden/>
          </w:rPr>
          <w:t>7</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36" w:history="1">
        <w:r w:rsidR="00D27DD2">
          <w:rPr>
            <w:rStyle w:val="Hiperhivatkozs"/>
            <w:rFonts w:ascii="Verdana" w:hAnsi="Verdana"/>
            <w:noProof/>
          </w:rPr>
          <w:t>4.</w:t>
        </w:r>
        <w:r w:rsidR="00D27DD2">
          <w:rPr>
            <w:rFonts w:asciiTheme="minorHAnsi" w:eastAsiaTheme="minorEastAsia" w:hAnsiTheme="minorHAnsi" w:cstheme="minorBidi"/>
            <w:noProof/>
            <w:lang w:eastAsia="hu-HU"/>
          </w:rPr>
          <w:tab/>
        </w:r>
        <w:r w:rsidR="00D27DD2">
          <w:rPr>
            <w:rStyle w:val="Hiperhivatkozs"/>
            <w:rFonts w:ascii="Verdana" w:hAnsi="Verdana"/>
            <w:noProof/>
          </w:rPr>
          <w:t>A Társaság által nyújtott refinanszírozás</w:t>
        </w:r>
        <w:r w:rsidR="00D27DD2">
          <w:rPr>
            <w:noProof/>
            <w:webHidden/>
          </w:rPr>
          <w:tab/>
        </w:r>
        <w:r>
          <w:rPr>
            <w:noProof/>
            <w:webHidden/>
          </w:rPr>
          <w:fldChar w:fldCharType="begin"/>
        </w:r>
        <w:r w:rsidR="00D27DD2">
          <w:rPr>
            <w:noProof/>
            <w:webHidden/>
          </w:rPr>
          <w:instrText xml:space="preserve"> PAGEREF _Toc345578536 \h </w:instrText>
        </w:r>
        <w:r>
          <w:rPr>
            <w:noProof/>
            <w:webHidden/>
          </w:rPr>
        </w:r>
        <w:r>
          <w:rPr>
            <w:noProof/>
            <w:webHidden/>
          </w:rPr>
          <w:fldChar w:fldCharType="separate"/>
        </w:r>
        <w:r w:rsidR="00D27DD2">
          <w:rPr>
            <w:noProof/>
            <w:webHidden/>
          </w:rPr>
          <w:t>8</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37" w:history="1">
        <w:r w:rsidR="00D27DD2">
          <w:rPr>
            <w:rStyle w:val="Hiperhivatkozs"/>
            <w:rFonts w:ascii="Verdana" w:hAnsi="Verdana"/>
            <w:noProof/>
          </w:rPr>
          <w:t>4.1.</w:t>
        </w:r>
        <w:r w:rsidR="00D27DD2">
          <w:rPr>
            <w:rFonts w:asciiTheme="minorHAnsi" w:eastAsiaTheme="minorEastAsia" w:hAnsiTheme="minorHAnsi" w:cstheme="minorBidi"/>
            <w:noProof/>
            <w:lang w:eastAsia="hu-HU"/>
          </w:rPr>
          <w:tab/>
        </w:r>
        <w:r w:rsidR="00D27DD2">
          <w:rPr>
            <w:rStyle w:val="Hiperhivatkozs"/>
            <w:rFonts w:ascii="Verdana" w:hAnsi="Verdana"/>
            <w:noProof/>
          </w:rPr>
          <w:t>A refinanszírozás mértéke</w:t>
        </w:r>
        <w:r w:rsidR="00D27DD2">
          <w:rPr>
            <w:noProof/>
            <w:webHidden/>
          </w:rPr>
          <w:tab/>
        </w:r>
        <w:r>
          <w:rPr>
            <w:noProof/>
            <w:webHidden/>
          </w:rPr>
          <w:fldChar w:fldCharType="begin"/>
        </w:r>
        <w:r w:rsidR="00D27DD2">
          <w:rPr>
            <w:noProof/>
            <w:webHidden/>
          </w:rPr>
          <w:instrText xml:space="preserve"> PAGEREF _Toc345578537 \h </w:instrText>
        </w:r>
        <w:r>
          <w:rPr>
            <w:noProof/>
            <w:webHidden/>
          </w:rPr>
        </w:r>
        <w:r>
          <w:rPr>
            <w:noProof/>
            <w:webHidden/>
          </w:rPr>
          <w:fldChar w:fldCharType="separate"/>
        </w:r>
        <w:r w:rsidR="00D27DD2">
          <w:rPr>
            <w:noProof/>
            <w:webHidden/>
          </w:rPr>
          <w:t>8</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38" w:history="1">
        <w:r w:rsidR="00D27DD2">
          <w:rPr>
            <w:rStyle w:val="Hiperhivatkozs"/>
            <w:rFonts w:ascii="Verdana" w:hAnsi="Verdana"/>
            <w:noProof/>
          </w:rPr>
          <w:t>4.2.</w:t>
        </w:r>
        <w:r w:rsidR="00D27DD2">
          <w:rPr>
            <w:rFonts w:asciiTheme="minorHAnsi" w:eastAsiaTheme="minorEastAsia" w:hAnsiTheme="minorHAnsi" w:cstheme="minorBidi"/>
            <w:noProof/>
            <w:lang w:eastAsia="hu-HU"/>
          </w:rPr>
          <w:tab/>
        </w:r>
        <w:r w:rsidR="00D27DD2">
          <w:rPr>
            <w:rStyle w:val="Hiperhivatkozs"/>
            <w:rFonts w:ascii="Verdana" w:hAnsi="Verdana"/>
            <w:noProof/>
          </w:rPr>
          <w:t>A refinanszírozás módja</w:t>
        </w:r>
        <w:r w:rsidR="00D27DD2">
          <w:rPr>
            <w:noProof/>
            <w:webHidden/>
          </w:rPr>
          <w:tab/>
        </w:r>
        <w:r>
          <w:rPr>
            <w:noProof/>
            <w:webHidden/>
          </w:rPr>
          <w:fldChar w:fldCharType="begin"/>
        </w:r>
        <w:r w:rsidR="00D27DD2">
          <w:rPr>
            <w:noProof/>
            <w:webHidden/>
          </w:rPr>
          <w:instrText xml:space="preserve"> PAGEREF _Toc345578538 \h </w:instrText>
        </w:r>
        <w:r>
          <w:rPr>
            <w:noProof/>
            <w:webHidden/>
          </w:rPr>
        </w:r>
        <w:r>
          <w:rPr>
            <w:noProof/>
            <w:webHidden/>
          </w:rPr>
          <w:fldChar w:fldCharType="separate"/>
        </w:r>
        <w:r w:rsidR="00D27DD2">
          <w:rPr>
            <w:noProof/>
            <w:webHidden/>
          </w:rPr>
          <w:t>8</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39" w:history="1">
        <w:r w:rsidR="00D27DD2">
          <w:rPr>
            <w:rStyle w:val="Hiperhivatkozs"/>
            <w:rFonts w:ascii="Verdana" w:hAnsi="Verdana"/>
            <w:noProof/>
          </w:rPr>
          <w:t>4.3.</w:t>
        </w:r>
        <w:r w:rsidR="00D27DD2">
          <w:rPr>
            <w:rFonts w:asciiTheme="minorHAnsi" w:eastAsiaTheme="minorEastAsia" w:hAnsiTheme="minorHAnsi" w:cstheme="minorBidi"/>
            <w:noProof/>
            <w:lang w:eastAsia="hu-HU"/>
          </w:rPr>
          <w:tab/>
        </w:r>
        <w:r w:rsidR="00D27DD2">
          <w:rPr>
            <w:rStyle w:val="Hiperhivatkozs"/>
            <w:rFonts w:ascii="Verdana" w:hAnsi="Verdana"/>
            <w:noProof/>
          </w:rPr>
          <w:t>A refinanszírozás kezdete</w:t>
        </w:r>
        <w:r w:rsidR="00D27DD2">
          <w:rPr>
            <w:noProof/>
            <w:webHidden/>
          </w:rPr>
          <w:tab/>
        </w:r>
        <w:r>
          <w:rPr>
            <w:noProof/>
            <w:webHidden/>
          </w:rPr>
          <w:fldChar w:fldCharType="begin"/>
        </w:r>
        <w:r w:rsidR="00D27DD2">
          <w:rPr>
            <w:noProof/>
            <w:webHidden/>
          </w:rPr>
          <w:instrText xml:space="preserve"> PAGEREF _Toc345578539 \h </w:instrText>
        </w:r>
        <w:r>
          <w:rPr>
            <w:noProof/>
            <w:webHidden/>
          </w:rPr>
        </w:r>
        <w:r>
          <w:rPr>
            <w:noProof/>
            <w:webHidden/>
          </w:rPr>
          <w:fldChar w:fldCharType="separate"/>
        </w:r>
        <w:r w:rsidR="00D27DD2">
          <w:rPr>
            <w:noProof/>
            <w:webHidden/>
          </w:rPr>
          <w:t>9</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40" w:history="1">
        <w:r w:rsidR="00D27DD2">
          <w:rPr>
            <w:rStyle w:val="Hiperhivatkozs"/>
            <w:rFonts w:ascii="Verdana" w:hAnsi="Verdana"/>
            <w:noProof/>
          </w:rPr>
          <w:t>4.4.</w:t>
        </w:r>
        <w:r w:rsidR="00D27DD2">
          <w:rPr>
            <w:rFonts w:asciiTheme="minorHAnsi" w:eastAsiaTheme="minorEastAsia" w:hAnsiTheme="minorHAnsi" w:cstheme="minorBidi"/>
            <w:noProof/>
            <w:lang w:eastAsia="hu-HU"/>
          </w:rPr>
          <w:tab/>
        </w:r>
        <w:r w:rsidR="00D27DD2">
          <w:rPr>
            <w:rStyle w:val="Hiperhivatkozs"/>
            <w:rFonts w:ascii="Verdana" w:hAnsi="Verdana"/>
            <w:noProof/>
          </w:rPr>
          <w:t>A refinanszírozás folyamata</w:t>
        </w:r>
        <w:r w:rsidR="00D27DD2">
          <w:rPr>
            <w:noProof/>
            <w:webHidden/>
          </w:rPr>
          <w:tab/>
        </w:r>
        <w:r>
          <w:rPr>
            <w:noProof/>
            <w:webHidden/>
          </w:rPr>
          <w:fldChar w:fldCharType="begin"/>
        </w:r>
        <w:r w:rsidR="00D27DD2">
          <w:rPr>
            <w:noProof/>
            <w:webHidden/>
          </w:rPr>
          <w:instrText xml:space="preserve"> PAGEREF _Toc345578540 \h </w:instrText>
        </w:r>
        <w:r>
          <w:rPr>
            <w:noProof/>
            <w:webHidden/>
          </w:rPr>
        </w:r>
        <w:r>
          <w:rPr>
            <w:noProof/>
            <w:webHidden/>
          </w:rPr>
          <w:fldChar w:fldCharType="separate"/>
        </w:r>
        <w:r w:rsidR="00D27DD2">
          <w:rPr>
            <w:noProof/>
            <w:webHidden/>
          </w:rPr>
          <w:t>9</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41" w:history="1">
        <w:r w:rsidR="00D27DD2">
          <w:rPr>
            <w:rStyle w:val="Hiperhivatkozs"/>
            <w:rFonts w:ascii="Verdana" w:hAnsi="Verdana"/>
            <w:noProof/>
          </w:rPr>
          <w:t>4.5.</w:t>
        </w:r>
        <w:r w:rsidR="00D27DD2">
          <w:rPr>
            <w:rFonts w:asciiTheme="minorHAnsi" w:eastAsiaTheme="minorEastAsia" w:hAnsiTheme="minorHAnsi" w:cstheme="minorBidi"/>
            <w:noProof/>
            <w:lang w:eastAsia="hu-HU"/>
          </w:rPr>
          <w:tab/>
        </w:r>
        <w:r w:rsidR="00D27DD2">
          <w:rPr>
            <w:rStyle w:val="Hiperhivatkozs"/>
            <w:rFonts w:ascii="Verdana" w:hAnsi="Verdana"/>
            <w:noProof/>
          </w:rPr>
          <w:t>A refinanszírozás korlátozása</w:t>
        </w:r>
        <w:r w:rsidR="00D27DD2">
          <w:rPr>
            <w:noProof/>
            <w:webHidden/>
          </w:rPr>
          <w:tab/>
        </w:r>
        <w:r>
          <w:rPr>
            <w:noProof/>
            <w:webHidden/>
          </w:rPr>
          <w:fldChar w:fldCharType="begin"/>
        </w:r>
        <w:r w:rsidR="00D27DD2">
          <w:rPr>
            <w:noProof/>
            <w:webHidden/>
          </w:rPr>
          <w:instrText xml:space="preserve"> PAGEREF _Toc345578541 \h </w:instrText>
        </w:r>
        <w:r>
          <w:rPr>
            <w:noProof/>
            <w:webHidden/>
          </w:rPr>
        </w:r>
        <w:r>
          <w:rPr>
            <w:noProof/>
            <w:webHidden/>
          </w:rPr>
          <w:fldChar w:fldCharType="separate"/>
        </w:r>
        <w:r w:rsidR="00D27DD2">
          <w:rPr>
            <w:noProof/>
            <w:webHidden/>
          </w:rPr>
          <w:t>10</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42" w:history="1">
        <w:r w:rsidR="00D27DD2">
          <w:rPr>
            <w:rStyle w:val="Hiperhivatkozs"/>
            <w:rFonts w:ascii="Verdana" w:hAnsi="Verdana"/>
            <w:noProof/>
          </w:rPr>
          <w:t>4.6.</w:t>
        </w:r>
        <w:r w:rsidR="00D27DD2">
          <w:rPr>
            <w:rFonts w:asciiTheme="minorHAnsi" w:eastAsiaTheme="minorEastAsia" w:hAnsiTheme="minorHAnsi" w:cstheme="minorBidi"/>
            <w:noProof/>
            <w:lang w:eastAsia="hu-HU"/>
          </w:rPr>
          <w:tab/>
        </w:r>
        <w:r w:rsidR="00D27DD2">
          <w:rPr>
            <w:rStyle w:val="Hiperhivatkozs"/>
            <w:rFonts w:ascii="Verdana" w:hAnsi="Verdana"/>
            <w:noProof/>
          </w:rPr>
          <w:t>A refinanszírozás részleges visszatérítése</w:t>
        </w:r>
        <w:r w:rsidR="00D27DD2">
          <w:rPr>
            <w:noProof/>
            <w:webHidden/>
          </w:rPr>
          <w:tab/>
        </w:r>
        <w:r>
          <w:rPr>
            <w:noProof/>
            <w:webHidden/>
          </w:rPr>
          <w:fldChar w:fldCharType="begin"/>
        </w:r>
        <w:r w:rsidR="00D27DD2">
          <w:rPr>
            <w:noProof/>
            <w:webHidden/>
          </w:rPr>
          <w:instrText xml:space="preserve"> PAGEREF _Toc345578542 \h </w:instrText>
        </w:r>
        <w:r>
          <w:rPr>
            <w:noProof/>
            <w:webHidden/>
          </w:rPr>
        </w:r>
        <w:r>
          <w:rPr>
            <w:noProof/>
            <w:webHidden/>
          </w:rPr>
          <w:fldChar w:fldCharType="separate"/>
        </w:r>
        <w:r w:rsidR="00D27DD2">
          <w:rPr>
            <w:noProof/>
            <w:webHidden/>
          </w:rPr>
          <w:t>11</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43" w:history="1">
        <w:r w:rsidR="00D27DD2">
          <w:rPr>
            <w:rStyle w:val="Hiperhivatkozs"/>
            <w:rFonts w:ascii="Verdana" w:hAnsi="Verdana"/>
            <w:noProof/>
          </w:rPr>
          <w:t>4.7.</w:t>
        </w:r>
        <w:r w:rsidR="00D27DD2">
          <w:rPr>
            <w:rFonts w:asciiTheme="minorHAnsi" w:eastAsiaTheme="minorEastAsia" w:hAnsiTheme="minorHAnsi" w:cstheme="minorBidi"/>
            <w:noProof/>
            <w:lang w:eastAsia="hu-HU"/>
          </w:rPr>
          <w:tab/>
        </w:r>
        <w:r w:rsidR="00D27DD2">
          <w:rPr>
            <w:rStyle w:val="Hiperhivatkozs"/>
            <w:rFonts w:ascii="Verdana" w:hAnsi="Verdana"/>
            <w:noProof/>
          </w:rPr>
          <w:t>A refinanszírozás lezárása</w:t>
        </w:r>
        <w:r w:rsidR="00D27DD2">
          <w:rPr>
            <w:noProof/>
            <w:webHidden/>
          </w:rPr>
          <w:tab/>
        </w:r>
        <w:r>
          <w:rPr>
            <w:noProof/>
            <w:webHidden/>
          </w:rPr>
          <w:fldChar w:fldCharType="begin"/>
        </w:r>
        <w:r w:rsidR="00D27DD2">
          <w:rPr>
            <w:noProof/>
            <w:webHidden/>
          </w:rPr>
          <w:instrText xml:space="preserve"> PAGEREF _Toc345578543 \h </w:instrText>
        </w:r>
        <w:r>
          <w:rPr>
            <w:noProof/>
            <w:webHidden/>
          </w:rPr>
        </w:r>
        <w:r>
          <w:rPr>
            <w:noProof/>
            <w:webHidden/>
          </w:rPr>
          <w:fldChar w:fldCharType="separate"/>
        </w:r>
        <w:r w:rsidR="00D27DD2">
          <w:rPr>
            <w:noProof/>
            <w:webHidden/>
          </w:rPr>
          <w:t>11</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44" w:history="1">
        <w:r w:rsidR="00D27DD2">
          <w:rPr>
            <w:rStyle w:val="Hiperhivatkozs"/>
            <w:rFonts w:ascii="Verdana" w:hAnsi="Verdana"/>
            <w:noProof/>
          </w:rPr>
          <w:t>4.8.</w:t>
        </w:r>
        <w:r w:rsidR="00D27DD2">
          <w:rPr>
            <w:rFonts w:asciiTheme="minorHAnsi" w:eastAsiaTheme="minorEastAsia" w:hAnsiTheme="minorHAnsi" w:cstheme="minorBidi"/>
            <w:noProof/>
            <w:lang w:eastAsia="hu-HU"/>
          </w:rPr>
          <w:tab/>
        </w:r>
        <w:r w:rsidR="00D27DD2">
          <w:rPr>
            <w:rStyle w:val="Hiperhivatkozs"/>
            <w:rFonts w:ascii="Verdana" w:hAnsi="Verdana"/>
            <w:noProof/>
          </w:rPr>
          <w:t>Kamatelszámolás</w:t>
        </w:r>
        <w:r w:rsidR="00D27DD2">
          <w:rPr>
            <w:noProof/>
            <w:webHidden/>
          </w:rPr>
          <w:tab/>
        </w:r>
        <w:r>
          <w:rPr>
            <w:noProof/>
            <w:webHidden/>
          </w:rPr>
          <w:fldChar w:fldCharType="begin"/>
        </w:r>
        <w:r w:rsidR="00D27DD2">
          <w:rPr>
            <w:noProof/>
            <w:webHidden/>
          </w:rPr>
          <w:instrText xml:space="preserve"> PAGEREF _Toc345578544 \h </w:instrText>
        </w:r>
        <w:r>
          <w:rPr>
            <w:noProof/>
            <w:webHidden/>
          </w:rPr>
        </w:r>
        <w:r>
          <w:rPr>
            <w:noProof/>
            <w:webHidden/>
          </w:rPr>
          <w:fldChar w:fldCharType="separate"/>
        </w:r>
        <w:r w:rsidR="00D27DD2">
          <w:rPr>
            <w:noProof/>
            <w:webHidden/>
          </w:rPr>
          <w:t>12</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45" w:history="1">
        <w:r w:rsidR="00D27DD2">
          <w:rPr>
            <w:rStyle w:val="Hiperhivatkozs"/>
            <w:rFonts w:ascii="Verdana" w:hAnsi="Verdana"/>
            <w:noProof/>
          </w:rPr>
          <w:t>4.9.</w:t>
        </w:r>
        <w:r w:rsidR="00D27DD2">
          <w:rPr>
            <w:rFonts w:asciiTheme="minorHAnsi" w:eastAsiaTheme="minorEastAsia" w:hAnsiTheme="minorHAnsi" w:cstheme="minorBidi"/>
            <w:noProof/>
            <w:lang w:eastAsia="hu-HU"/>
          </w:rPr>
          <w:tab/>
        </w:r>
        <w:r w:rsidR="00D27DD2">
          <w:rPr>
            <w:rStyle w:val="Hiperhivatkozs"/>
            <w:rFonts w:ascii="Verdana" w:hAnsi="Verdana"/>
            <w:noProof/>
          </w:rPr>
          <w:t>Tőketörlesztés elszámolása</w:t>
        </w:r>
        <w:r w:rsidR="00D27DD2">
          <w:rPr>
            <w:noProof/>
            <w:webHidden/>
          </w:rPr>
          <w:tab/>
        </w:r>
        <w:r>
          <w:rPr>
            <w:noProof/>
            <w:webHidden/>
          </w:rPr>
          <w:fldChar w:fldCharType="begin"/>
        </w:r>
        <w:r w:rsidR="00D27DD2">
          <w:rPr>
            <w:noProof/>
            <w:webHidden/>
          </w:rPr>
          <w:instrText xml:space="preserve"> PAGEREF _Toc345578545 \h </w:instrText>
        </w:r>
        <w:r>
          <w:rPr>
            <w:noProof/>
            <w:webHidden/>
          </w:rPr>
        </w:r>
        <w:r>
          <w:rPr>
            <w:noProof/>
            <w:webHidden/>
          </w:rPr>
          <w:fldChar w:fldCharType="separate"/>
        </w:r>
        <w:r w:rsidR="00D27DD2">
          <w:rPr>
            <w:noProof/>
            <w:webHidden/>
          </w:rPr>
          <w:t>12</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46" w:history="1">
        <w:r w:rsidR="00D27DD2">
          <w:rPr>
            <w:rStyle w:val="Hiperhivatkozs"/>
            <w:rFonts w:ascii="Verdana" w:hAnsi="Verdana"/>
            <w:noProof/>
          </w:rPr>
          <w:t>5.</w:t>
        </w:r>
        <w:r w:rsidR="00D27DD2">
          <w:rPr>
            <w:rFonts w:asciiTheme="minorHAnsi" w:eastAsiaTheme="minorEastAsia" w:hAnsiTheme="minorHAnsi" w:cstheme="minorBidi"/>
            <w:noProof/>
            <w:lang w:eastAsia="hu-HU"/>
          </w:rPr>
          <w:tab/>
        </w:r>
        <w:r w:rsidR="00D27DD2">
          <w:rPr>
            <w:rStyle w:val="Hiperhivatkozs"/>
            <w:rFonts w:ascii="Verdana" w:hAnsi="Verdana"/>
            <w:noProof/>
          </w:rPr>
          <w:t>Kockázatviselés</w:t>
        </w:r>
        <w:r w:rsidR="00D27DD2">
          <w:rPr>
            <w:noProof/>
            <w:webHidden/>
          </w:rPr>
          <w:tab/>
        </w:r>
        <w:r>
          <w:rPr>
            <w:noProof/>
            <w:webHidden/>
          </w:rPr>
          <w:fldChar w:fldCharType="begin"/>
        </w:r>
        <w:r w:rsidR="00D27DD2">
          <w:rPr>
            <w:noProof/>
            <w:webHidden/>
          </w:rPr>
          <w:instrText xml:space="preserve"> PAGEREF _Toc345578546 \h </w:instrText>
        </w:r>
        <w:r>
          <w:rPr>
            <w:noProof/>
            <w:webHidden/>
          </w:rPr>
        </w:r>
        <w:r>
          <w:rPr>
            <w:noProof/>
            <w:webHidden/>
          </w:rPr>
          <w:fldChar w:fldCharType="separate"/>
        </w:r>
        <w:r w:rsidR="00D27DD2">
          <w:rPr>
            <w:noProof/>
            <w:webHidden/>
          </w:rPr>
          <w:t>13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47" w:history="1">
        <w:r w:rsidR="00D27DD2">
          <w:rPr>
            <w:rStyle w:val="Hiperhivatkozs"/>
            <w:rFonts w:ascii="Verdana" w:hAnsi="Verdana"/>
            <w:noProof/>
          </w:rPr>
          <w:t>5.1.</w:t>
        </w:r>
        <w:r w:rsidR="00D27DD2">
          <w:rPr>
            <w:rFonts w:asciiTheme="minorHAnsi" w:eastAsiaTheme="minorEastAsia" w:hAnsiTheme="minorHAnsi" w:cstheme="minorBidi"/>
            <w:noProof/>
            <w:lang w:eastAsia="hu-HU"/>
          </w:rPr>
          <w:tab/>
        </w:r>
        <w:r w:rsidR="00D27DD2">
          <w:rPr>
            <w:rStyle w:val="Hiperhivatkozs"/>
            <w:rFonts w:ascii="Verdana" w:hAnsi="Verdana"/>
            <w:noProof/>
          </w:rPr>
          <w:t>A Kockázatmegosztás mértéke, illetve elszámolása</w:t>
        </w:r>
        <w:r w:rsidR="00D27DD2">
          <w:rPr>
            <w:noProof/>
            <w:webHidden/>
          </w:rPr>
          <w:tab/>
        </w:r>
        <w:r>
          <w:rPr>
            <w:noProof/>
            <w:webHidden/>
          </w:rPr>
          <w:fldChar w:fldCharType="begin"/>
        </w:r>
        <w:r w:rsidR="00D27DD2">
          <w:rPr>
            <w:noProof/>
            <w:webHidden/>
          </w:rPr>
          <w:instrText xml:space="preserve"> PAGEREF _Toc345578547 \h </w:instrText>
        </w:r>
        <w:r>
          <w:rPr>
            <w:noProof/>
            <w:webHidden/>
          </w:rPr>
        </w:r>
        <w:r>
          <w:rPr>
            <w:noProof/>
            <w:webHidden/>
          </w:rPr>
          <w:fldChar w:fldCharType="separate"/>
        </w:r>
        <w:r w:rsidR="00D27DD2">
          <w:rPr>
            <w:noProof/>
            <w:webHidden/>
          </w:rPr>
          <w:t>13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48" w:history="1">
        <w:r w:rsidR="00D27DD2">
          <w:rPr>
            <w:rStyle w:val="Hiperhivatkozs"/>
            <w:rFonts w:ascii="Verdana" w:hAnsi="Verdana"/>
            <w:noProof/>
          </w:rPr>
          <w:t>5.2.</w:t>
        </w:r>
        <w:r w:rsidR="00D27DD2">
          <w:rPr>
            <w:rFonts w:asciiTheme="minorHAnsi" w:eastAsiaTheme="minorEastAsia" w:hAnsiTheme="minorHAnsi" w:cstheme="minorBidi"/>
            <w:noProof/>
            <w:lang w:eastAsia="hu-HU"/>
          </w:rPr>
          <w:tab/>
        </w:r>
        <w:r w:rsidR="00D27DD2">
          <w:rPr>
            <w:rStyle w:val="Hiperhivatkozs"/>
            <w:rFonts w:ascii="Verdana" w:hAnsi="Verdana"/>
            <w:noProof/>
          </w:rPr>
          <w:t>A Kockázatmegosztás feltételei és korlátai</w:t>
        </w:r>
        <w:r w:rsidR="00D27DD2">
          <w:rPr>
            <w:noProof/>
            <w:webHidden/>
          </w:rPr>
          <w:tab/>
        </w:r>
        <w:r>
          <w:rPr>
            <w:noProof/>
            <w:webHidden/>
          </w:rPr>
          <w:fldChar w:fldCharType="begin"/>
        </w:r>
        <w:r w:rsidR="00D27DD2">
          <w:rPr>
            <w:noProof/>
            <w:webHidden/>
          </w:rPr>
          <w:instrText xml:space="preserve"> PAGEREF _Toc345578548 \h </w:instrText>
        </w:r>
        <w:r>
          <w:rPr>
            <w:noProof/>
            <w:webHidden/>
          </w:rPr>
        </w:r>
        <w:r>
          <w:rPr>
            <w:noProof/>
            <w:webHidden/>
          </w:rPr>
          <w:fldChar w:fldCharType="separate"/>
        </w:r>
        <w:r w:rsidR="00D27DD2">
          <w:rPr>
            <w:noProof/>
            <w:webHidden/>
          </w:rPr>
          <w:t>13</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49" w:history="1">
        <w:r w:rsidR="00D27DD2">
          <w:rPr>
            <w:rStyle w:val="Hiperhivatkozs"/>
            <w:rFonts w:ascii="Verdana" w:hAnsi="Verdana"/>
            <w:noProof/>
          </w:rPr>
          <w:t>6.</w:t>
        </w:r>
        <w:r w:rsidR="00D27DD2">
          <w:rPr>
            <w:rFonts w:asciiTheme="minorHAnsi" w:eastAsiaTheme="minorEastAsia" w:hAnsiTheme="minorHAnsi" w:cstheme="minorBidi"/>
            <w:noProof/>
            <w:lang w:eastAsia="hu-HU"/>
          </w:rPr>
          <w:tab/>
        </w:r>
        <w:r w:rsidR="00D27DD2">
          <w:rPr>
            <w:rStyle w:val="Hiperhivatkozs"/>
            <w:rFonts w:ascii="Verdana" w:hAnsi="Verdana"/>
            <w:noProof/>
          </w:rPr>
          <w:t>Díjazás</w:t>
        </w:r>
        <w:r w:rsidR="00D27DD2">
          <w:rPr>
            <w:noProof/>
            <w:webHidden/>
          </w:rPr>
          <w:tab/>
        </w:r>
        <w:r>
          <w:rPr>
            <w:noProof/>
            <w:webHidden/>
          </w:rPr>
          <w:fldChar w:fldCharType="begin"/>
        </w:r>
        <w:r w:rsidR="00D27DD2">
          <w:rPr>
            <w:noProof/>
            <w:webHidden/>
          </w:rPr>
          <w:instrText xml:space="preserve"> PAGEREF _Toc345578549 \h </w:instrText>
        </w:r>
        <w:r>
          <w:rPr>
            <w:noProof/>
            <w:webHidden/>
          </w:rPr>
        </w:r>
        <w:r>
          <w:rPr>
            <w:noProof/>
            <w:webHidden/>
          </w:rPr>
          <w:fldChar w:fldCharType="separate"/>
        </w:r>
        <w:r w:rsidR="00D27DD2">
          <w:rPr>
            <w:noProof/>
            <w:webHidden/>
          </w:rPr>
          <w:t>14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50" w:history="1">
        <w:r w:rsidR="00D27DD2">
          <w:rPr>
            <w:rStyle w:val="Hiperhivatkozs"/>
            <w:rFonts w:ascii="Verdana" w:hAnsi="Verdana"/>
            <w:noProof/>
          </w:rPr>
          <w:t>6.1.</w:t>
        </w:r>
        <w:r w:rsidR="00D27DD2">
          <w:rPr>
            <w:rFonts w:asciiTheme="minorHAnsi" w:eastAsiaTheme="minorEastAsia" w:hAnsiTheme="minorHAnsi" w:cstheme="minorBidi"/>
            <w:noProof/>
            <w:lang w:eastAsia="hu-HU"/>
          </w:rPr>
          <w:tab/>
        </w:r>
        <w:r w:rsidR="00D27DD2">
          <w:rPr>
            <w:rStyle w:val="Hiperhivatkozs"/>
            <w:rFonts w:ascii="Verdana" w:hAnsi="Verdana"/>
            <w:noProof/>
          </w:rPr>
          <w:t>A Refinanszírozási Kamat</w:t>
        </w:r>
        <w:r w:rsidR="00D27DD2">
          <w:rPr>
            <w:noProof/>
            <w:webHidden/>
          </w:rPr>
          <w:tab/>
        </w:r>
        <w:r>
          <w:rPr>
            <w:noProof/>
            <w:webHidden/>
          </w:rPr>
          <w:fldChar w:fldCharType="begin"/>
        </w:r>
        <w:r w:rsidR="00D27DD2">
          <w:rPr>
            <w:noProof/>
            <w:webHidden/>
          </w:rPr>
          <w:instrText xml:space="preserve"> PAGEREF _Toc345578550 \h </w:instrText>
        </w:r>
        <w:r>
          <w:rPr>
            <w:noProof/>
            <w:webHidden/>
          </w:rPr>
        </w:r>
        <w:r>
          <w:rPr>
            <w:noProof/>
            <w:webHidden/>
          </w:rPr>
          <w:fldChar w:fldCharType="separate"/>
        </w:r>
        <w:r w:rsidR="00D27DD2">
          <w:rPr>
            <w:noProof/>
            <w:webHidden/>
          </w:rPr>
          <w:t>14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51" w:history="1">
        <w:r w:rsidR="00D27DD2">
          <w:rPr>
            <w:rStyle w:val="Hiperhivatkozs"/>
            <w:rFonts w:ascii="Verdana" w:hAnsi="Verdana"/>
            <w:noProof/>
          </w:rPr>
          <w:t>6.2.</w:t>
        </w:r>
        <w:r w:rsidR="00D27DD2">
          <w:rPr>
            <w:rFonts w:asciiTheme="minorHAnsi" w:eastAsiaTheme="minorEastAsia" w:hAnsiTheme="minorHAnsi" w:cstheme="minorBidi"/>
            <w:noProof/>
            <w:lang w:eastAsia="hu-HU"/>
          </w:rPr>
          <w:tab/>
        </w:r>
        <w:r w:rsidR="00D27DD2">
          <w:rPr>
            <w:rStyle w:val="Hiperhivatkozs"/>
            <w:rFonts w:ascii="Verdana" w:hAnsi="Verdana"/>
            <w:noProof/>
          </w:rPr>
          <w:t>Késedelmi Kamat</w:t>
        </w:r>
        <w:r w:rsidR="00D27DD2">
          <w:rPr>
            <w:noProof/>
            <w:webHidden/>
          </w:rPr>
          <w:tab/>
        </w:r>
        <w:r>
          <w:rPr>
            <w:noProof/>
            <w:webHidden/>
          </w:rPr>
          <w:fldChar w:fldCharType="begin"/>
        </w:r>
        <w:r w:rsidR="00D27DD2">
          <w:rPr>
            <w:noProof/>
            <w:webHidden/>
          </w:rPr>
          <w:instrText xml:space="preserve"> PAGEREF _Toc345578551 \h </w:instrText>
        </w:r>
        <w:r>
          <w:rPr>
            <w:noProof/>
            <w:webHidden/>
          </w:rPr>
        </w:r>
        <w:r>
          <w:rPr>
            <w:noProof/>
            <w:webHidden/>
          </w:rPr>
          <w:fldChar w:fldCharType="separate"/>
        </w:r>
        <w:r w:rsidR="00D27DD2">
          <w:rPr>
            <w:noProof/>
            <w:webHidden/>
          </w:rPr>
          <w:t>14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52" w:history="1">
        <w:r w:rsidR="00D27DD2">
          <w:rPr>
            <w:rStyle w:val="Hiperhivatkozs"/>
            <w:rFonts w:ascii="Verdana" w:hAnsi="Verdana"/>
            <w:noProof/>
          </w:rPr>
          <w:t>6.3.</w:t>
        </w:r>
        <w:r w:rsidR="00D27DD2">
          <w:rPr>
            <w:rFonts w:asciiTheme="minorHAnsi" w:eastAsiaTheme="minorEastAsia" w:hAnsiTheme="minorHAnsi" w:cstheme="minorBidi"/>
            <w:noProof/>
            <w:lang w:eastAsia="hu-HU"/>
          </w:rPr>
          <w:tab/>
        </w:r>
        <w:r w:rsidR="00D27DD2">
          <w:rPr>
            <w:rStyle w:val="Hiperhivatkozs"/>
            <w:rFonts w:ascii="Verdana" w:hAnsi="Verdana"/>
            <w:noProof/>
          </w:rPr>
          <w:t>Kamatszámítás</w:t>
        </w:r>
        <w:r w:rsidR="00D27DD2">
          <w:rPr>
            <w:noProof/>
            <w:webHidden/>
          </w:rPr>
          <w:tab/>
        </w:r>
        <w:r>
          <w:rPr>
            <w:noProof/>
            <w:webHidden/>
          </w:rPr>
          <w:fldChar w:fldCharType="begin"/>
        </w:r>
        <w:r w:rsidR="00D27DD2">
          <w:rPr>
            <w:noProof/>
            <w:webHidden/>
          </w:rPr>
          <w:instrText xml:space="preserve"> PAGEREF _Toc345578552 \h </w:instrText>
        </w:r>
        <w:r>
          <w:rPr>
            <w:noProof/>
            <w:webHidden/>
          </w:rPr>
        </w:r>
        <w:r>
          <w:rPr>
            <w:noProof/>
            <w:webHidden/>
          </w:rPr>
          <w:fldChar w:fldCharType="separate"/>
        </w:r>
        <w:r w:rsidR="00D27DD2">
          <w:rPr>
            <w:noProof/>
            <w:webHidden/>
          </w:rPr>
          <w:t>15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53" w:history="1">
        <w:r w:rsidR="00D27DD2">
          <w:rPr>
            <w:rStyle w:val="Hiperhivatkozs"/>
            <w:rFonts w:ascii="Verdana" w:hAnsi="Verdana"/>
            <w:noProof/>
          </w:rPr>
          <w:t>6.4.</w:t>
        </w:r>
        <w:r w:rsidR="00D27DD2">
          <w:rPr>
            <w:rFonts w:asciiTheme="minorHAnsi" w:eastAsiaTheme="minorEastAsia" w:hAnsiTheme="minorHAnsi" w:cstheme="minorBidi"/>
            <w:noProof/>
            <w:lang w:eastAsia="hu-HU"/>
          </w:rPr>
          <w:tab/>
        </w:r>
        <w:r w:rsidR="00D27DD2">
          <w:rPr>
            <w:rStyle w:val="Hiperhivatkozs"/>
            <w:rFonts w:ascii="Verdana" w:hAnsi="Verdana"/>
            <w:noProof/>
          </w:rPr>
          <w:t>A Közvetítő díjazása</w:t>
        </w:r>
        <w:r w:rsidR="00D27DD2">
          <w:rPr>
            <w:noProof/>
            <w:webHidden/>
          </w:rPr>
          <w:tab/>
        </w:r>
        <w:r>
          <w:rPr>
            <w:noProof/>
            <w:webHidden/>
          </w:rPr>
          <w:fldChar w:fldCharType="begin"/>
        </w:r>
        <w:r w:rsidR="00D27DD2">
          <w:rPr>
            <w:noProof/>
            <w:webHidden/>
          </w:rPr>
          <w:instrText xml:space="preserve"> PAGEREF _Toc345578553 \h </w:instrText>
        </w:r>
        <w:r>
          <w:rPr>
            <w:noProof/>
            <w:webHidden/>
          </w:rPr>
        </w:r>
        <w:r>
          <w:rPr>
            <w:noProof/>
            <w:webHidden/>
          </w:rPr>
          <w:fldChar w:fldCharType="separate"/>
        </w:r>
        <w:r w:rsidR="00D27DD2">
          <w:rPr>
            <w:noProof/>
            <w:webHidden/>
          </w:rPr>
          <w:t>15</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54" w:history="1">
        <w:r w:rsidR="00D27DD2">
          <w:rPr>
            <w:rStyle w:val="Hiperhivatkozs"/>
            <w:rFonts w:ascii="Verdana" w:hAnsi="Verdana"/>
            <w:noProof/>
          </w:rPr>
          <w:t>7.</w:t>
        </w:r>
        <w:r w:rsidR="00D27DD2">
          <w:rPr>
            <w:rFonts w:asciiTheme="minorHAnsi" w:eastAsiaTheme="minorEastAsia" w:hAnsiTheme="minorHAnsi" w:cstheme="minorBidi"/>
            <w:noProof/>
            <w:lang w:eastAsia="hu-HU"/>
          </w:rPr>
          <w:tab/>
        </w:r>
        <w:r w:rsidR="00D27DD2">
          <w:rPr>
            <w:rStyle w:val="Hiperhivatkozs"/>
            <w:rFonts w:ascii="Verdana" w:hAnsi="Verdana"/>
            <w:noProof/>
          </w:rPr>
          <w:t>Jogosulatlan forrásfelhasználás kezelése</w:t>
        </w:r>
        <w:r w:rsidR="00D27DD2">
          <w:rPr>
            <w:noProof/>
            <w:webHidden/>
          </w:rPr>
          <w:tab/>
        </w:r>
        <w:r>
          <w:rPr>
            <w:noProof/>
            <w:webHidden/>
          </w:rPr>
          <w:fldChar w:fldCharType="begin"/>
        </w:r>
        <w:r w:rsidR="00D27DD2">
          <w:rPr>
            <w:noProof/>
            <w:webHidden/>
          </w:rPr>
          <w:instrText xml:space="preserve"> PAGEREF _Toc345578554 \h </w:instrText>
        </w:r>
        <w:r>
          <w:rPr>
            <w:noProof/>
            <w:webHidden/>
          </w:rPr>
        </w:r>
        <w:r>
          <w:rPr>
            <w:noProof/>
            <w:webHidden/>
          </w:rPr>
          <w:fldChar w:fldCharType="separate"/>
        </w:r>
        <w:r w:rsidR="00D27DD2">
          <w:rPr>
            <w:noProof/>
            <w:webHidden/>
          </w:rPr>
          <w:t>15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55" w:history="1">
        <w:r w:rsidR="00D27DD2">
          <w:rPr>
            <w:rStyle w:val="Hiperhivatkozs"/>
            <w:rFonts w:ascii="Verdana" w:hAnsi="Verdana"/>
            <w:noProof/>
          </w:rPr>
          <w:t>7.1.</w:t>
        </w:r>
        <w:r w:rsidR="00D27DD2">
          <w:rPr>
            <w:rFonts w:asciiTheme="minorHAnsi" w:eastAsiaTheme="minorEastAsia" w:hAnsiTheme="minorHAnsi" w:cstheme="minorBidi"/>
            <w:noProof/>
            <w:lang w:eastAsia="hu-HU"/>
          </w:rPr>
          <w:tab/>
        </w:r>
        <w:r w:rsidR="00D27DD2">
          <w:rPr>
            <w:rStyle w:val="Hiperhivatkozs"/>
            <w:rFonts w:ascii="Verdana" w:hAnsi="Verdana"/>
            <w:noProof/>
          </w:rPr>
          <w:t>A jogosulatlanul felhasznált hitel Közvetítő általi visszakövetelése</w:t>
        </w:r>
        <w:r w:rsidR="00D27DD2">
          <w:rPr>
            <w:noProof/>
            <w:webHidden/>
          </w:rPr>
          <w:tab/>
        </w:r>
        <w:r>
          <w:rPr>
            <w:noProof/>
            <w:webHidden/>
          </w:rPr>
          <w:fldChar w:fldCharType="begin"/>
        </w:r>
        <w:r w:rsidR="00D27DD2">
          <w:rPr>
            <w:noProof/>
            <w:webHidden/>
          </w:rPr>
          <w:instrText xml:space="preserve"> PAGEREF _Toc345578555 \h </w:instrText>
        </w:r>
        <w:r>
          <w:rPr>
            <w:noProof/>
            <w:webHidden/>
          </w:rPr>
        </w:r>
        <w:r>
          <w:rPr>
            <w:noProof/>
            <w:webHidden/>
          </w:rPr>
          <w:fldChar w:fldCharType="separate"/>
        </w:r>
        <w:r w:rsidR="00D27DD2">
          <w:rPr>
            <w:noProof/>
            <w:webHidden/>
          </w:rPr>
          <w:t>15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56" w:history="1">
        <w:r w:rsidR="00D27DD2">
          <w:rPr>
            <w:rStyle w:val="Hiperhivatkozs"/>
            <w:rFonts w:ascii="Verdana" w:hAnsi="Verdana"/>
            <w:noProof/>
          </w:rPr>
          <w:t>7.2.</w:t>
        </w:r>
        <w:r w:rsidR="00D27DD2">
          <w:rPr>
            <w:rFonts w:asciiTheme="minorHAnsi" w:eastAsiaTheme="minorEastAsia" w:hAnsiTheme="minorHAnsi" w:cstheme="minorBidi"/>
            <w:noProof/>
            <w:lang w:eastAsia="hu-HU"/>
          </w:rPr>
          <w:tab/>
        </w:r>
        <w:r w:rsidR="00D27DD2">
          <w:rPr>
            <w:rStyle w:val="Hiperhivatkozs"/>
            <w:rFonts w:ascii="Verdana" w:hAnsi="Verdana"/>
            <w:noProof/>
          </w:rPr>
          <w:t>A jogosulatlanul felhasznált Hitel Közvetítő általi megtérítése</w:t>
        </w:r>
        <w:r w:rsidR="00D27DD2">
          <w:rPr>
            <w:noProof/>
            <w:webHidden/>
          </w:rPr>
          <w:tab/>
        </w:r>
        <w:r>
          <w:rPr>
            <w:noProof/>
            <w:webHidden/>
          </w:rPr>
          <w:fldChar w:fldCharType="begin"/>
        </w:r>
        <w:r w:rsidR="00D27DD2">
          <w:rPr>
            <w:noProof/>
            <w:webHidden/>
          </w:rPr>
          <w:instrText xml:space="preserve"> PAGEREF _Toc345578556 \h </w:instrText>
        </w:r>
        <w:r>
          <w:rPr>
            <w:noProof/>
            <w:webHidden/>
          </w:rPr>
        </w:r>
        <w:r>
          <w:rPr>
            <w:noProof/>
            <w:webHidden/>
          </w:rPr>
          <w:fldChar w:fldCharType="separate"/>
        </w:r>
        <w:r w:rsidR="00D27DD2">
          <w:rPr>
            <w:noProof/>
            <w:webHidden/>
          </w:rPr>
          <w:t>15</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57" w:history="1">
        <w:r w:rsidR="00D27DD2">
          <w:rPr>
            <w:rStyle w:val="Hiperhivatkozs"/>
            <w:rFonts w:ascii="Verdana" w:hAnsi="Verdana"/>
            <w:noProof/>
          </w:rPr>
          <w:t>8.</w:t>
        </w:r>
        <w:r w:rsidR="00D27DD2">
          <w:rPr>
            <w:rFonts w:asciiTheme="minorHAnsi" w:eastAsiaTheme="minorEastAsia" w:hAnsiTheme="minorHAnsi" w:cstheme="minorBidi"/>
            <w:noProof/>
            <w:lang w:eastAsia="hu-HU"/>
          </w:rPr>
          <w:tab/>
        </w:r>
        <w:r w:rsidR="00D27DD2">
          <w:rPr>
            <w:rStyle w:val="Hiperhivatkozs"/>
            <w:rFonts w:ascii="Verdana" w:hAnsi="Verdana"/>
            <w:noProof/>
          </w:rPr>
          <w:t>A Közvetítő további kötelezettségei</w:t>
        </w:r>
        <w:r w:rsidR="00D27DD2">
          <w:rPr>
            <w:noProof/>
            <w:webHidden/>
          </w:rPr>
          <w:tab/>
        </w:r>
        <w:r>
          <w:rPr>
            <w:noProof/>
            <w:webHidden/>
          </w:rPr>
          <w:fldChar w:fldCharType="begin"/>
        </w:r>
        <w:r w:rsidR="00D27DD2">
          <w:rPr>
            <w:noProof/>
            <w:webHidden/>
          </w:rPr>
          <w:instrText xml:space="preserve"> PAGEREF _Toc345578557 \h </w:instrText>
        </w:r>
        <w:r>
          <w:rPr>
            <w:noProof/>
            <w:webHidden/>
          </w:rPr>
        </w:r>
        <w:r>
          <w:rPr>
            <w:noProof/>
            <w:webHidden/>
          </w:rPr>
          <w:fldChar w:fldCharType="separate"/>
        </w:r>
        <w:r w:rsidR="00D27DD2">
          <w:rPr>
            <w:noProof/>
            <w:webHidden/>
          </w:rPr>
          <w:t>16</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58" w:history="1">
        <w:r w:rsidR="00D27DD2">
          <w:rPr>
            <w:rStyle w:val="Hiperhivatkozs"/>
            <w:rFonts w:ascii="Verdana" w:hAnsi="Verdana"/>
            <w:noProof/>
          </w:rPr>
          <w:t>8.1.</w:t>
        </w:r>
        <w:r w:rsidR="00D27DD2">
          <w:rPr>
            <w:rFonts w:asciiTheme="minorHAnsi" w:eastAsiaTheme="minorEastAsia" w:hAnsiTheme="minorHAnsi" w:cstheme="minorBidi"/>
            <w:noProof/>
            <w:lang w:eastAsia="hu-HU"/>
          </w:rPr>
          <w:tab/>
        </w:r>
        <w:r w:rsidR="00D27DD2">
          <w:rPr>
            <w:rStyle w:val="Hiperhivatkozs"/>
            <w:rFonts w:ascii="Verdana" w:hAnsi="Verdana"/>
            <w:noProof/>
          </w:rPr>
          <w:t>Nyilvántartások vezetése</w:t>
        </w:r>
        <w:r w:rsidR="00D27DD2">
          <w:rPr>
            <w:noProof/>
            <w:webHidden/>
          </w:rPr>
          <w:tab/>
        </w:r>
        <w:r>
          <w:rPr>
            <w:noProof/>
            <w:webHidden/>
          </w:rPr>
          <w:fldChar w:fldCharType="begin"/>
        </w:r>
        <w:r w:rsidR="00D27DD2">
          <w:rPr>
            <w:noProof/>
            <w:webHidden/>
          </w:rPr>
          <w:instrText xml:space="preserve"> PAGEREF _Toc345578558 \h </w:instrText>
        </w:r>
        <w:r>
          <w:rPr>
            <w:noProof/>
            <w:webHidden/>
          </w:rPr>
        </w:r>
        <w:r>
          <w:rPr>
            <w:noProof/>
            <w:webHidden/>
          </w:rPr>
          <w:fldChar w:fldCharType="separate"/>
        </w:r>
        <w:r w:rsidR="00D27DD2">
          <w:rPr>
            <w:noProof/>
            <w:webHidden/>
          </w:rPr>
          <w:t>16</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59" w:history="1">
        <w:r w:rsidR="00D27DD2">
          <w:rPr>
            <w:rStyle w:val="Hiperhivatkozs"/>
            <w:rFonts w:ascii="Verdana" w:hAnsi="Verdana"/>
            <w:noProof/>
          </w:rPr>
          <w:t>8.2.</w:t>
        </w:r>
        <w:r w:rsidR="00D27DD2">
          <w:rPr>
            <w:rFonts w:asciiTheme="minorHAnsi" w:eastAsiaTheme="minorEastAsia" w:hAnsiTheme="minorHAnsi" w:cstheme="minorBidi"/>
            <w:noProof/>
            <w:lang w:eastAsia="hu-HU"/>
          </w:rPr>
          <w:tab/>
        </w:r>
        <w:r w:rsidR="00D27DD2">
          <w:rPr>
            <w:rStyle w:val="Hiperhivatkozs"/>
            <w:rFonts w:ascii="Verdana" w:hAnsi="Verdana"/>
            <w:noProof/>
          </w:rPr>
          <w:t>Adatszolgáltatás</w:t>
        </w:r>
        <w:r w:rsidR="00D27DD2">
          <w:rPr>
            <w:noProof/>
            <w:webHidden/>
          </w:rPr>
          <w:tab/>
        </w:r>
        <w:r>
          <w:rPr>
            <w:noProof/>
            <w:webHidden/>
          </w:rPr>
          <w:fldChar w:fldCharType="begin"/>
        </w:r>
        <w:r w:rsidR="00D27DD2">
          <w:rPr>
            <w:noProof/>
            <w:webHidden/>
          </w:rPr>
          <w:instrText xml:space="preserve"> PAGEREF _Toc345578559 \h </w:instrText>
        </w:r>
        <w:r>
          <w:rPr>
            <w:noProof/>
            <w:webHidden/>
          </w:rPr>
        </w:r>
        <w:r>
          <w:rPr>
            <w:noProof/>
            <w:webHidden/>
          </w:rPr>
          <w:fldChar w:fldCharType="separate"/>
        </w:r>
        <w:r w:rsidR="00D27DD2">
          <w:rPr>
            <w:noProof/>
            <w:webHidden/>
          </w:rPr>
          <w:t>16</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60" w:history="1">
        <w:r w:rsidR="00D27DD2">
          <w:rPr>
            <w:rStyle w:val="Hiperhivatkozs"/>
            <w:rFonts w:ascii="Verdana" w:hAnsi="Verdana"/>
            <w:noProof/>
          </w:rPr>
          <w:t>8.3.</w:t>
        </w:r>
        <w:r w:rsidR="00D27DD2">
          <w:rPr>
            <w:rFonts w:asciiTheme="minorHAnsi" w:eastAsiaTheme="minorEastAsia" w:hAnsiTheme="minorHAnsi" w:cstheme="minorBidi"/>
            <w:noProof/>
            <w:lang w:eastAsia="hu-HU"/>
          </w:rPr>
          <w:tab/>
        </w:r>
        <w:r w:rsidR="00D27DD2">
          <w:rPr>
            <w:rStyle w:val="Hiperhivatkozs"/>
            <w:rFonts w:ascii="Verdana" w:hAnsi="Verdana"/>
            <w:noProof/>
          </w:rPr>
          <w:t>Minősítés</w:t>
        </w:r>
        <w:r w:rsidR="00D27DD2">
          <w:rPr>
            <w:noProof/>
            <w:webHidden/>
          </w:rPr>
          <w:tab/>
        </w:r>
        <w:r>
          <w:rPr>
            <w:noProof/>
            <w:webHidden/>
          </w:rPr>
          <w:fldChar w:fldCharType="begin"/>
        </w:r>
        <w:r w:rsidR="00D27DD2">
          <w:rPr>
            <w:noProof/>
            <w:webHidden/>
          </w:rPr>
          <w:instrText xml:space="preserve"> PAGEREF _Toc345578560 \h </w:instrText>
        </w:r>
        <w:r>
          <w:rPr>
            <w:noProof/>
            <w:webHidden/>
          </w:rPr>
        </w:r>
        <w:r>
          <w:rPr>
            <w:noProof/>
            <w:webHidden/>
          </w:rPr>
          <w:fldChar w:fldCharType="separate"/>
        </w:r>
        <w:r w:rsidR="00D27DD2">
          <w:rPr>
            <w:noProof/>
            <w:webHidden/>
          </w:rPr>
          <w:t>17</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61" w:history="1">
        <w:r w:rsidR="00D27DD2">
          <w:rPr>
            <w:rStyle w:val="Hiperhivatkozs"/>
            <w:rFonts w:ascii="Verdana" w:hAnsi="Verdana"/>
            <w:noProof/>
          </w:rPr>
          <w:t>8.4.</w:t>
        </w:r>
        <w:r w:rsidR="00D27DD2">
          <w:rPr>
            <w:rFonts w:asciiTheme="minorHAnsi" w:eastAsiaTheme="minorEastAsia" w:hAnsiTheme="minorHAnsi" w:cstheme="minorBidi"/>
            <w:noProof/>
            <w:lang w:eastAsia="hu-HU"/>
          </w:rPr>
          <w:tab/>
        </w:r>
        <w:r w:rsidR="00D27DD2">
          <w:rPr>
            <w:rStyle w:val="Hiperhivatkozs"/>
            <w:rFonts w:ascii="Verdana" w:hAnsi="Verdana"/>
            <w:noProof/>
          </w:rPr>
          <w:t>Támogatástartalom igazolása</w:t>
        </w:r>
        <w:r w:rsidR="00D27DD2">
          <w:rPr>
            <w:noProof/>
            <w:webHidden/>
          </w:rPr>
          <w:tab/>
        </w:r>
        <w:r>
          <w:rPr>
            <w:noProof/>
            <w:webHidden/>
          </w:rPr>
          <w:fldChar w:fldCharType="begin"/>
        </w:r>
        <w:r w:rsidR="00D27DD2">
          <w:rPr>
            <w:noProof/>
            <w:webHidden/>
          </w:rPr>
          <w:instrText xml:space="preserve"> PAGEREF _Toc345578561 \h </w:instrText>
        </w:r>
        <w:r>
          <w:rPr>
            <w:noProof/>
            <w:webHidden/>
          </w:rPr>
        </w:r>
        <w:r>
          <w:rPr>
            <w:noProof/>
            <w:webHidden/>
          </w:rPr>
          <w:fldChar w:fldCharType="separate"/>
        </w:r>
        <w:r w:rsidR="00D27DD2">
          <w:rPr>
            <w:noProof/>
            <w:webHidden/>
          </w:rPr>
          <w:t>17</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62" w:history="1">
        <w:r w:rsidR="00D27DD2">
          <w:rPr>
            <w:rStyle w:val="Hiperhivatkozs"/>
            <w:rFonts w:ascii="Verdana" w:hAnsi="Verdana"/>
            <w:noProof/>
          </w:rPr>
          <w:t>8.5.</w:t>
        </w:r>
        <w:r w:rsidR="00D27DD2">
          <w:rPr>
            <w:rFonts w:asciiTheme="minorHAnsi" w:eastAsiaTheme="minorEastAsia" w:hAnsiTheme="minorHAnsi" w:cstheme="minorBidi"/>
            <w:noProof/>
            <w:lang w:eastAsia="hu-HU"/>
          </w:rPr>
          <w:tab/>
        </w:r>
        <w:r w:rsidR="00D27DD2">
          <w:rPr>
            <w:rStyle w:val="Hiperhivatkozs"/>
            <w:rFonts w:ascii="Verdana" w:hAnsi="Verdana"/>
            <w:noProof/>
          </w:rPr>
          <w:t>Értékvesztések elszámolása</w:t>
        </w:r>
        <w:r w:rsidR="00D27DD2">
          <w:rPr>
            <w:noProof/>
            <w:webHidden/>
          </w:rPr>
          <w:tab/>
        </w:r>
        <w:r>
          <w:rPr>
            <w:noProof/>
            <w:webHidden/>
          </w:rPr>
          <w:fldChar w:fldCharType="begin"/>
        </w:r>
        <w:r w:rsidR="00D27DD2">
          <w:rPr>
            <w:noProof/>
            <w:webHidden/>
          </w:rPr>
          <w:instrText xml:space="preserve"> PAGEREF _Toc345578562 \h </w:instrText>
        </w:r>
        <w:r>
          <w:rPr>
            <w:noProof/>
            <w:webHidden/>
          </w:rPr>
        </w:r>
        <w:r>
          <w:rPr>
            <w:noProof/>
            <w:webHidden/>
          </w:rPr>
          <w:fldChar w:fldCharType="separate"/>
        </w:r>
        <w:r w:rsidR="00D27DD2">
          <w:rPr>
            <w:noProof/>
            <w:webHidden/>
          </w:rPr>
          <w:t>18</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63" w:history="1">
        <w:r w:rsidR="00D27DD2">
          <w:rPr>
            <w:rStyle w:val="Hiperhivatkozs"/>
            <w:rFonts w:ascii="Verdana" w:hAnsi="Verdana"/>
            <w:noProof/>
          </w:rPr>
          <w:t>8.6.</w:t>
        </w:r>
        <w:r w:rsidR="00D27DD2">
          <w:rPr>
            <w:rFonts w:asciiTheme="minorHAnsi" w:eastAsiaTheme="minorEastAsia" w:hAnsiTheme="minorHAnsi" w:cstheme="minorBidi"/>
            <w:noProof/>
            <w:lang w:eastAsia="hu-HU"/>
          </w:rPr>
          <w:tab/>
        </w:r>
        <w:r w:rsidR="00D27DD2">
          <w:rPr>
            <w:rStyle w:val="Hiperhivatkozs"/>
            <w:rFonts w:ascii="Verdana" w:hAnsi="Verdana"/>
            <w:noProof/>
          </w:rPr>
          <w:t>Ellenőrzések tűrése</w:t>
        </w:r>
        <w:r w:rsidR="00D27DD2">
          <w:rPr>
            <w:noProof/>
            <w:webHidden/>
          </w:rPr>
          <w:tab/>
        </w:r>
        <w:r>
          <w:rPr>
            <w:noProof/>
            <w:webHidden/>
          </w:rPr>
          <w:fldChar w:fldCharType="begin"/>
        </w:r>
        <w:r w:rsidR="00D27DD2">
          <w:rPr>
            <w:noProof/>
            <w:webHidden/>
          </w:rPr>
          <w:instrText xml:space="preserve"> PAGEREF _Toc345578563 \h </w:instrText>
        </w:r>
        <w:r>
          <w:rPr>
            <w:noProof/>
            <w:webHidden/>
          </w:rPr>
        </w:r>
        <w:r>
          <w:rPr>
            <w:noProof/>
            <w:webHidden/>
          </w:rPr>
          <w:fldChar w:fldCharType="separate"/>
        </w:r>
        <w:r w:rsidR="00D27DD2">
          <w:rPr>
            <w:noProof/>
            <w:webHidden/>
          </w:rPr>
          <w:t>18</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64" w:history="1">
        <w:r w:rsidR="00D27DD2">
          <w:rPr>
            <w:rStyle w:val="Hiperhivatkozs"/>
            <w:rFonts w:ascii="Verdana" w:hAnsi="Verdana"/>
            <w:noProof/>
          </w:rPr>
          <w:t>8.7.</w:t>
        </w:r>
        <w:r w:rsidR="00D27DD2">
          <w:rPr>
            <w:rFonts w:asciiTheme="minorHAnsi" w:eastAsiaTheme="minorEastAsia" w:hAnsiTheme="minorHAnsi" w:cstheme="minorBidi"/>
            <w:noProof/>
            <w:lang w:eastAsia="hu-HU"/>
          </w:rPr>
          <w:tab/>
        </w:r>
        <w:r w:rsidR="00D27DD2">
          <w:rPr>
            <w:rStyle w:val="Hiperhivatkozs"/>
            <w:rFonts w:ascii="Verdana" w:hAnsi="Verdana"/>
            <w:noProof/>
          </w:rPr>
          <w:t>Kommunikációs kötelezettségek</w:t>
        </w:r>
        <w:r w:rsidR="00D27DD2">
          <w:rPr>
            <w:noProof/>
            <w:webHidden/>
          </w:rPr>
          <w:tab/>
        </w:r>
        <w:r>
          <w:rPr>
            <w:noProof/>
            <w:webHidden/>
          </w:rPr>
          <w:fldChar w:fldCharType="begin"/>
        </w:r>
        <w:r w:rsidR="00D27DD2">
          <w:rPr>
            <w:noProof/>
            <w:webHidden/>
          </w:rPr>
          <w:instrText xml:space="preserve"> PAGEREF _Toc345578564 \h </w:instrText>
        </w:r>
        <w:r>
          <w:rPr>
            <w:noProof/>
            <w:webHidden/>
          </w:rPr>
        </w:r>
        <w:r>
          <w:rPr>
            <w:noProof/>
            <w:webHidden/>
          </w:rPr>
          <w:fldChar w:fldCharType="separate"/>
        </w:r>
        <w:r w:rsidR="00D27DD2">
          <w:rPr>
            <w:noProof/>
            <w:webHidden/>
          </w:rPr>
          <w:t>19</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65" w:history="1">
        <w:r w:rsidR="00D27DD2">
          <w:rPr>
            <w:rStyle w:val="Hiperhivatkozs"/>
            <w:rFonts w:ascii="Verdana" w:hAnsi="Verdana"/>
            <w:noProof/>
          </w:rPr>
          <w:t>8.8.</w:t>
        </w:r>
        <w:r w:rsidR="00D27DD2">
          <w:rPr>
            <w:rFonts w:asciiTheme="minorHAnsi" w:eastAsiaTheme="minorEastAsia" w:hAnsiTheme="minorHAnsi" w:cstheme="minorBidi"/>
            <w:noProof/>
            <w:lang w:eastAsia="hu-HU"/>
          </w:rPr>
          <w:tab/>
        </w:r>
        <w:r w:rsidR="00D27DD2">
          <w:rPr>
            <w:rStyle w:val="Hiperhivatkozs"/>
            <w:rFonts w:ascii="Verdana" w:hAnsi="Verdana"/>
            <w:noProof/>
          </w:rPr>
          <w:t>Egyéb általános kötelezettségvállalások</w:t>
        </w:r>
        <w:r w:rsidR="00D27DD2">
          <w:rPr>
            <w:noProof/>
            <w:webHidden/>
          </w:rPr>
          <w:tab/>
        </w:r>
        <w:r>
          <w:rPr>
            <w:noProof/>
            <w:webHidden/>
          </w:rPr>
          <w:fldChar w:fldCharType="begin"/>
        </w:r>
        <w:r w:rsidR="00D27DD2">
          <w:rPr>
            <w:noProof/>
            <w:webHidden/>
          </w:rPr>
          <w:instrText xml:space="preserve"> PAGEREF _Toc345578565 \h </w:instrText>
        </w:r>
        <w:r>
          <w:rPr>
            <w:noProof/>
            <w:webHidden/>
          </w:rPr>
        </w:r>
        <w:r>
          <w:rPr>
            <w:noProof/>
            <w:webHidden/>
          </w:rPr>
          <w:fldChar w:fldCharType="separate"/>
        </w:r>
        <w:r w:rsidR="00D27DD2">
          <w:rPr>
            <w:noProof/>
            <w:webHidden/>
          </w:rPr>
          <w:t>20</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66" w:history="1">
        <w:r w:rsidR="00D27DD2">
          <w:rPr>
            <w:rStyle w:val="Hiperhivatkozs"/>
            <w:rFonts w:ascii="Verdana" w:hAnsi="Verdana"/>
            <w:noProof/>
          </w:rPr>
          <w:t>9.</w:t>
        </w:r>
        <w:r w:rsidR="00D27DD2">
          <w:rPr>
            <w:rFonts w:asciiTheme="minorHAnsi" w:eastAsiaTheme="minorEastAsia" w:hAnsiTheme="minorHAnsi" w:cstheme="minorBidi"/>
            <w:noProof/>
            <w:lang w:eastAsia="hu-HU"/>
          </w:rPr>
          <w:tab/>
        </w:r>
        <w:r w:rsidR="00D27DD2">
          <w:rPr>
            <w:rStyle w:val="Hiperhivatkozs"/>
            <w:rFonts w:ascii="Verdana" w:hAnsi="Verdana"/>
            <w:noProof/>
          </w:rPr>
          <w:t>Kárfelelősség</w:t>
        </w:r>
        <w:r w:rsidR="00D27DD2">
          <w:rPr>
            <w:noProof/>
            <w:webHidden/>
          </w:rPr>
          <w:tab/>
        </w:r>
        <w:r>
          <w:rPr>
            <w:noProof/>
            <w:webHidden/>
          </w:rPr>
          <w:fldChar w:fldCharType="begin"/>
        </w:r>
        <w:r w:rsidR="00D27DD2">
          <w:rPr>
            <w:noProof/>
            <w:webHidden/>
          </w:rPr>
          <w:instrText xml:space="preserve"> PAGEREF _Toc345578566 \h </w:instrText>
        </w:r>
        <w:r>
          <w:rPr>
            <w:noProof/>
            <w:webHidden/>
          </w:rPr>
        </w:r>
        <w:r>
          <w:rPr>
            <w:noProof/>
            <w:webHidden/>
          </w:rPr>
          <w:fldChar w:fldCharType="separate"/>
        </w:r>
        <w:r w:rsidR="00D27DD2">
          <w:rPr>
            <w:noProof/>
            <w:webHidden/>
          </w:rPr>
          <w:t>22</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67" w:history="1">
        <w:r w:rsidR="00D27DD2">
          <w:rPr>
            <w:rStyle w:val="Hiperhivatkozs"/>
            <w:rFonts w:ascii="Verdana" w:hAnsi="Verdana"/>
            <w:noProof/>
          </w:rPr>
          <w:t>10.</w:t>
        </w:r>
        <w:r w:rsidR="00D27DD2">
          <w:rPr>
            <w:rFonts w:asciiTheme="minorHAnsi" w:eastAsiaTheme="minorEastAsia" w:hAnsiTheme="minorHAnsi" w:cstheme="minorBidi"/>
            <w:noProof/>
            <w:lang w:eastAsia="hu-HU"/>
          </w:rPr>
          <w:tab/>
        </w:r>
        <w:r w:rsidR="00D27DD2">
          <w:rPr>
            <w:rStyle w:val="Hiperhivatkozs"/>
            <w:rFonts w:ascii="Verdana" w:hAnsi="Verdana"/>
            <w:noProof/>
          </w:rPr>
          <w:t>A Közvetítő szavatossági nyilatkozatai</w:t>
        </w:r>
        <w:r w:rsidR="00D27DD2">
          <w:rPr>
            <w:noProof/>
            <w:webHidden/>
          </w:rPr>
          <w:tab/>
        </w:r>
        <w:r>
          <w:rPr>
            <w:noProof/>
            <w:webHidden/>
          </w:rPr>
          <w:fldChar w:fldCharType="begin"/>
        </w:r>
        <w:r w:rsidR="00D27DD2">
          <w:rPr>
            <w:noProof/>
            <w:webHidden/>
          </w:rPr>
          <w:instrText xml:space="preserve"> PAGEREF _Toc345578567 \h </w:instrText>
        </w:r>
        <w:r>
          <w:rPr>
            <w:noProof/>
            <w:webHidden/>
          </w:rPr>
        </w:r>
        <w:r>
          <w:rPr>
            <w:noProof/>
            <w:webHidden/>
          </w:rPr>
          <w:fldChar w:fldCharType="separate"/>
        </w:r>
        <w:r w:rsidR="00D27DD2">
          <w:rPr>
            <w:noProof/>
            <w:webHidden/>
          </w:rPr>
          <w:t>22</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68" w:history="1">
        <w:r w:rsidR="00D27DD2">
          <w:rPr>
            <w:rStyle w:val="Hiperhivatkozs"/>
            <w:rFonts w:ascii="Verdana" w:hAnsi="Verdana"/>
            <w:noProof/>
          </w:rPr>
          <w:t>10.1.</w:t>
        </w:r>
        <w:r w:rsidR="00D27DD2">
          <w:rPr>
            <w:rFonts w:asciiTheme="minorHAnsi" w:eastAsiaTheme="minorEastAsia" w:hAnsiTheme="minorHAnsi" w:cstheme="minorBidi"/>
            <w:noProof/>
            <w:lang w:eastAsia="hu-HU"/>
          </w:rPr>
          <w:tab/>
        </w:r>
        <w:r w:rsidR="00D27DD2">
          <w:rPr>
            <w:rStyle w:val="Hiperhivatkozs"/>
            <w:rFonts w:ascii="Verdana" w:hAnsi="Verdana"/>
            <w:noProof/>
          </w:rPr>
          <w:t>Jogi státusz</w:t>
        </w:r>
        <w:r w:rsidR="00D27DD2">
          <w:rPr>
            <w:noProof/>
            <w:webHidden/>
          </w:rPr>
          <w:tab/>
        </w:r>
        <w:r>
          <w:rPr>
            <w:noProof/>
            <w:webHidden/>
          </w:rPr>
          <w:fldChar w:fldCharType="begin"/>
        </w:r>
        <w:r w:rsidR="00D27DD2">
          <w:rPr>
            <w:noProof/>
            <w:webHidden/>
          </w:rPr>
          <w:instrText xml:space="preserve"> PAGEREF _Toc345578568 \h </w:instrText>
        </w:r>
        <w:r>
          <w:rPr>
            <w:noProof/>
            <w:webHidden/>
          </w:rPr>
        </w:r>
        <w:r>
          <w:rPr>
            <w:noProof/>
            <w:webHidden/>
          </w:rPr>
          <w:fldChar w:fldCharType="separate"/>
        </w:r>
        <w:r w:rsidR="00D27DD2">
          <w:rPr>
            <w:noProof/>
            <w:webHidden/>
          </w:rPr>
          <w:t>22</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69" w:history="1">
        <w:r w:rsidR="00D27DD2">
          <w:rPr>
            <w:rStyle w:val="Hiperhivatkozs"/>
            <w:rFonts w:ascii="Verdana" w:hAnsi="Verdana"/>
            <w:noProof/>
          </w:rPr>
          <w:t>10.2.</w:t>
        </w:r>
        <w:r w:rsidR="00D27DD2">
          <w:rPr>
            <w:rFonts w:asciiTheme="minorHAnsi" w:eastAsiaTheme="minorEastAsia" w:hAnsiTheme="minorHAnsi" w:cstheme="minorBidi"/>
            <w:noProof/>
            <w:lang w:eastAsia="hu-HU"/>
          </w:rPr>
          <w:tab/>
        </w:r>
        <w:r w:rsidR="00D27DD2">
          <w:rPr>
            <w:rStyle w:val="Hiperhivatkozs"/>
            <w:rFonts w:ascii="Verdana" w:hAnsi="Verdana"/>
            <w:noProof/>
          </w:rPr>
          <w:t>Érvényes kötelezettségvállalások</w:t>
        </w:r>
        <w:r w:rsidR="00D27DD2">
          <w:rPr>
            <w:noProof/>
            <w:webHidden/>
          </w:rPr>
          <w:tab/>
        </w:r>
        <w:r>
          <w:rPr>
            <w:noProof/>
            <w:webHidden/>
          </w:rPr>
          <w:fldChar w:fldCharType="begin"/>
        </w:r>
        <w:r w:rsidR="00D27DD2">
          <w:rPr>
            <w:noProof/>
            <w:webHidden/>
          </w:rPr>
          <w:instrText xml:space="preserve"> PAGEREF _Toc345578569 \h </w:instrText>
        </w:r>
        <w:r>
          <w:rPr>
            <w:noProof/>
            <w:webHidden/>
          </w:rPr>
        </w:r>
        <w:r>
          <w:rPr>
            <w:noProof/>
            <w:webHidden/>
          </w:rPr>
          <w:fldChar w:fldCharType="separate"/>
        </w:r>
        <w:r w:rsidR="00D27DD2">
          <w:rPr>
            <w:noProof/>
            <w:webHidden/>
          </w:rPr>
          <w:t>22</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0" w:history="1">
        <w:r w:rsidR="00D27DD2">
          <w:rPr>
            <w:rStyle w:val="Hiperhivatkozs"/>
            <w:rFonts w:ascii="Verdana" w:hAnsi="Verdana"/>
            <w:noProof/>
          </w:rPr>
          <w:t>10.3.</w:t>
        </w:r>
        <w:r w:rsidR="00D27DD2">
          <w:rPr>
            <w:rFonts w:asciiTheme="minorHAnsi" w:eastAsiaTheme="minorEastAsia" w:hAnsiTheme="minorHAnsi" w:cstheme="minorBidi"/>
            <w:noProof/>
            <w:lang w:eastAsia="hu-HU"/>
          </w:rPr>
          <w:tab/>
        </w:r>
        <w:r w:rsidR="00D27DD2">
          <w:rPr>
            <w:rStyle w:val="Hiperhivatkozs"/>
            <w:rFonts w:ascii="Verdana" w:hAnsi="Verdana"/>
            <w:noProof/>
          </w:rPr>
          <w:t>Jogszabályoknak való megfelelés</w:t>
        </w:r>
        <w:r w:rsidR="00D27DD2">
          <w:rPr>
            <w:noProof/>
            <w:webHidden/>
          </w:rPr>
          <w:tab/>
        </w:r>
        <w:r>
          <w:rPr>
            <w:noProof/>
            <w:webHidden/>
          </w:rPr>
          <w:fldChar w:fldCharType="begin"/>
        </w:r>
        <w:r w:rsidR="00D27DD2">
          <w:rPr>
            <w:noProof/>
            <w:webHidden/>
          </w:rPr>
          <w:instrText xml:space="preserve"> PAGEREF _Toc345578570 \h </w:instrText>
        </w:r>
        <w:r>
          <w:rPr>
            <w:noProof/>
            <w:webHidden/>
          </w:rPr>
        </w:r>
        <w:r>
          <w:rPr>
            <w:noProof/>
            <w:webHidden/>
          </w:rPr>
          <w:fldChar w:fldCharType="separate"/>
        </w:r>
        <w:r w:rsidR="00D27DD2">
          <w:rPr>
            <w:noProof/>
            <w:webHidden/>
          </w:rPr>
          <w:t>23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1" w:history="1">
        <w:r w:rsidR="00D27DD2">
          <w:rPr>
            <w:rStyle w:val="Hiperhivatkozs"/>
            <w:rFonts w:ascii="Verdana" w:hAnsi="Verdana"/>
            <w:noProof/>
          </w:rPr>
          <w:t>10.4.</w:t>
        </w:r>
        <w:r w:rsidR="00D27DD2">
          <w:rPr>
            <w:rFonts w:asciiTheme="minorHAnsi" w:eastAsiaTheme="minorEastAsia" w:hAnsiTheme="minorHAnsi" w:cstheme="minorBidi"/>
            <w:noProof/>
            <w:lang w:eastAsia="hu-HU"/>
          </w:rPr>
          <w:tab/>
        </w:r>
        <w:r w:rsidR="00D27DD2">
          <w:rPr>
            <w:rStyle w:val="Hiperhivatkozs"/>
            <w:rFonts w:ascii="Verdana" w:hAnsi="Verdana"/>
            <w:noProof/>
          </w:rPr>
          <w:t>A Szerződés aláírása</w:t>
        </w:r>
        <w:r w:rsidR="00D27DD2">
          <w:rPr>
            <w:noProof/>
            <w:webHidden/>
          </w:rPr>
          <w:tab/>
        </w:r>
        <w:r>
          <w:rPr>
            <w:noProof/>
            <w:webHidden/>
          </w:rPr>
          <w:fldChar w:fldCharType="begin"/>
        </w:r>
        <w:r w:rsidR="00D27DD2">
          <w:rPr>
            <w:noProof/>
            <w:webHidden/>
          </w:rPr>
          <w:instrText xml:space="preserve"> PAGEREF _Toc345578571 \h </w:instrText>
        </w:r>
        <w:r>
          <w:rPr>
            <w:noProof/>
            <w:webHidden/>
          </w:rPr>
        </w:r>
        <w:r>
          <w:rPr>
            <w:noProof/>
            <w:webHidden/>
          </w:rPr>
          <w:fldChar w:fldCharType="separate"/>
        </w:r>
        <w:r w:rsidR="00D27DD2">
          <w:rPr>
            <w:noProof/>
            <w:webHidden/>
          </w:rPr>
          <w:t>23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2" w:history="1">
        <w:r w:rsidR="00D27DD2">
          <w:rPr>
            <w:rStyle w:val="Hiperhivatkozs"/>
            <w:rFonts w:ascii="Verdana" w:hAnsi="Verdana"/>
            <w:noProof/>
          </w:rPr>
          <w:t>10.5.</w:t>
        </w:r>
        <w:r w:rsidR="00D27DD2">
          <w:rPr>
            <w:rFonts w:asciiTheme="minorHAnsi" w:eastAsiaTheme="minorEastAsia" w:hAnsiTheme="minorHAnsi" w:cstheme="minorBidi"/>
            <w:noProof/>
            <w:lang w:eastAsia="hu-HU"/>
          </w:rPr>
          <w:tab/>
        </w:r>
        <w:r w:rsidR="00D27DD2">
          <w:rPr>
            <w:rStyle w:val="Hiperhivatkozs"/>
            <w:rFonts w:ascii="Verdana" w:hAnsi="Verdana"/>
            <w:noProof/>
          </w:rPr>
          <w:t>Megfelelő Felhatalmazás</w:t>
        </w:r>
        <w:r w:rsidR="00D27DD2">
          <w:rPr>
            <w:noProof/>
            <w:webHidden/>
          </w:rPr>
          <w:tab/>
        </w:r>
        <w:r>
          <w:rPr>
            <w:noProof/>
            <w:webHidden/>
          </w:rPr>
          <w:fldChar w:fldCharType="begin"/>
        </w:r>
        <w:r w:rsidR="00D27DD2">
          <w:rPr>
            <w:noProof/>
            <w:webHidden/>
          </w:rPr>
          <w:instrText xml:space="preserve"> PAGEREF _Toc345578572 \h </w:instrText>
        </w:r>
        <w:r>
          <w:rPr>
            <w:noProof/>
            <w:webHidden/>
          </w:rPr>
        </w:r>
        <w:r>
          <w:rPr>
            <w:noProof/>
            <w:webHidden/>
          </w:rPr>
          <w:fldChar w:fldCharType="separate"/>
        </w:r>
        <w:r w:rsidR="00D27DD2">
          <w:rPr>
            <w:noProof/>
            <w:webHidden/>
          </w:rPr>
          <w:t>23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3" w:history="1">
        <w:r w:rsidR="00D27DD2">
          <w:rPr>
            <w:rStyle w:val="Hiperhivatkozs"/>
            <w:rFonts w:ascii="Verdana" w:hAnsi="Verdana"/>
            <w:noProof/>
          </w:rPr>
          <w:t>10.6.</w:t>
        </w:r>
        <w:r w:rsidR="00D27DD2">
          <w:rPr>
            <w:rFonts w:asciiTheme="minorHAnsi" w:eastAsiaTheme="minorEastAsia" w:hAnsiTheme="minorHAnsi" w:cstheme="minorBidi"/>
            <w:noProof/>
            <w:lang w:eastAsia="hu-HU"/>
          </w:rPr>
          <w:tab/>
        </w:r>
        <w:r w:rsidR="00D27DD2">
          <w:rPr>
            <w:rStyle w:val="Hiperhivatkozs"/>
            <w:rFonts w:ascii="Verdana" w:hAnsi="Verdana"/>
            <w:noProof/>
          </w:rPr>
          <w:t>Felszámolás</w:t>
        </w:r>
        <w:r w:rsidR="00D27DD2">
          <w:rPr>
            <w:noProof/>
            <w:webHidden/>
          </w:rPr>
          <w:tab/>
        </w:r>
        <w:r>
          <w:rPr>
            <w:noProof/>
            <w:webHidden/>
          </w:rPr>
          <w:fldChar w:fldCharType="begin"/>
        </w:r>
        <w:r w:rsidR="00D27DD2">
          <w:rPr>
            <w:noProof/>
            <w:webHidden/>
          </w:rPr>
          <w:instrText xml:space="preserve"> PAGEREF _Toc345578573 \h </w:instrText>
        </w:r>
        <w:r>
          <w:rPr>
            <w:noProof/>
            <w:webHidden/>
          </w:rPr>
        </w:r>
        <w:r>
          <w:rPr>
            <w:noProof/>
            <w:webHidden/>
          </w:rPr>
          <w:fldChar w:fldCharType="separate"/>
        </w:r>
        <w:r w:rsidR="00D27DD2">
          <w:rPr>
            <w:noProof/>
            <w:webHidden/>
          </w:rPr>
          <w:t>23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4" w:history="1">
        <w:r w:rsidR="00D27DD2">
          <w:rPr>
            <w:rStyle w:val="Hiperhivatkozs"/>
            <w:rFonts w:ascii="Verdana" w:hAnsi="Verdana"/>
            <w:noProof/>
          </w:rPr>
          <w:t>10.7.</w:t>
        </w:r>
        <w:r w:rsidR="00D27DD2">
          <w:rPr>
            <w:rFonts w:asciiTheme="minorHAnsi" w:eastAsiaTheme="minorEastAsia" w:hAnsiTheme="minorHAnsi" w:cstheme="minorBidi"/>
            <w:noProof/>
            <w:lang w:eastAsia="hu-HU"/>
          </w:rPr>
          <w:tab/>
        </w:r>
        <w:r w:rsidR="00D27DD2">
          <w:rPr>
            <w:rStyle w:val="Hiperhivatkozs"/>
            <w:rFonts w:ascii="Verdana" w:hAnsi="Verdana"/>
            <w:noProof/>
          </w:rPr>
          <w:t>Szerződésszegés</w:t>
        </w:r>
        <w:r w:rsidR="00D27DD2">
          <w:rPr>
            <w:noProof/>
            <w:webHidden/>
          </w:rPr>
          <w:tab/>
        </w:r>
        <w:r>
          <w:rPr>
            <w:noProof/>
            <w:webHidden/>
          </w:rPr>
          <w:fldChar w:fldCharType="begin"/>
        </w:r>
        <w:r w:rsidR="00D27DD2">
          <w:rPr>
            <w:noProof/>
            <w:webHidden/>
          </w:rPr>
          <w:instrText xml:space="preserve"> PAGEREF _Toc345578574 \h </w:instrText>
        </w:r>
        <w:r>
          <w:rPr>
            <w:noProof/>
            <w:webHidden/>
          </w:rPr>
        </w:r>
        <w:r>
          <w:rPr>
            <w:noProof/>
            <w:webHidden/>
          </w:rPr>
          <w:fldChar w:fldCharType="separate"/>
        </w:r>
        <w:r w:rsidR="00D27DD2">
          <w:rPr>
            <w:noProof/>
            <w:webHidden/>
          </w:rPr>
          <w:t>23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5" w:history="1">
        <w:r w:rsidR="00D27DD2">
          <w:rPr>
            <w:rStyle w:val="Hiperhivatkozs"/>
            <w:rFonts w:ascii="Verdana" w:hAnsi="Verdana"/>
            <w:noProof/>
          </w:rPr>
          <w:t>10.8.</w:t>
        </w:r>
        <w:r w:rsidR="00D27DD2">
          <w:rPr>
            <w:rFonts w:asciiTheme="minorHAnsi" w:eastAsiaTheme="minorEastAsia" w:hAnsiTheme="minorHAnsi" w:cstheme="minorBidi"/>
            <w:noProof/>
            <w:lang w:eastAsia="hu-HU"/>
          </w:rPr>
          <w:tab/>
        </w:r>
        <w:r w:rsidR="00D27DD2">
          <w:rPr>
            <w:rStyle w:val="Hiperhivatkozs"/>
            <w:rFonts w:ascii="Verdana" w:hAnsi="Verdana"/>
            <w:noProof/>
          </w:rPr>
          <w:t>Peres ügyek</w:t>
        </w:r>
        <w:r w:rsidR="00D27DD2">
          <w:rPr>
            <w:noProof/>
            <w:webHidden/>
          </w:rPr>
          <w:tab/>
        </w:r>
        <w:r>
          <w:rPr>
            <w:noProof/>
            <w:webHidden/>
          </w:rPr>
          <w:fldChar w:fldCharType="begin"/>
        </w:r>
        <w:r w:rsidR="00D27DD2">
          <w:rPr>
            <w:noProof/>
            <w:webHidden/>
          </w:rPr>
          <w:instrText xml:space="preserve"> PAGEREF _Toc345578575 \h </w:instrText>
        </w:r>
        <w:r>
          <w:rPr>
            <w:noProof/>
            <w:webHidden/>
          </w:rPr>
        </w:r>
        <w:r>
          <w:rPr>
            <w:noProof/>
            <w:webHidden/>
          </w:rPr>
          <w:fldChar w:fldCharType="separate"/>
        </w:r>
        <w:r w:rsidR="00D27DD2">
          <w:rPr>
            <w:noProof/>
            <w:webHidden/>
          </w:rPr>
          <w:t>23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6" w:history="1">
        <w:r w:rsidR="00D27DD2">
          <w:rPr>
            <w:rStyle w:val="Hiperhivatkozs"/>
            <w:rFonts w:ascii="Verdana" w:hAnsi="Verdana"/>
            <w:noProof/>
          </w:rPr>
          <w:t>10.9.</w:t>
        </w:r>
        <w:r w:rsidR="00D27DD2">
          <w:rPr>
            <w:rFonts w:asciiTheme="minorHAnsi" w:eastAsiaTheme="minorEastAsia" w:hAnsiTheme="minorHAnsi" w:cstheme="minorBidi"/>
            <w:noProof/>
            <w:lang w:eastAsia="hu-HU"/>
          </w:rPr>
          <w:tab/>
        </w:r>
        <w:r w:rsidR="00D27DD2">
          <w:rPr>
            <w:rStyle w:val="Hiperhivatkozs"/>
            <w:rFonts w:ascii="Verdana" w:hAnsi="Verdana"/>
            <w:noProof/>
          </w:rPr>
          <w:t>Pénzmosás elleni védelem</w:t>
        </w:r>
        <w:r w:rsidR="00D27DD2">
          <w:rPr>
            <w:noProof/>
            <w:webHidden/>
          </w:rPr>
          <w:tab/>
        </w:r>
        <w:r>
          <w:rPr>
            <w:noProof/>
            <w:webHidden/>
          </w:rPr>
          <w:fldChar w:fldCharType="begin"/>
        </w:r>
        <w:r w:rsidR="00D27DD2">
          <w:rPr>
            <w:noProof/>
            <w:webHidden/>
          </w:rPr>
          <w:instrText xml:space="preserve"> PAGEREF _Toc345578576 \h </w:instrText>
        </w:r>
        <w:r>
          <w:rPr>
            <w:noProof/>
            <w:webHidden/>
          </w:rPr>
        </w:r>
        <w:r>
          <w:rPr>
            <w:noProof/>
            <w:webHidden/>
          </w:rPr>
          <w:fldChar w:fldCharType="separate"/>
        </w:r>
        <w:r w:rsidR="00D27DD2">
          <w:rPr>
            <w:noProof/>
            <w:webHidden/>
          </w:rPr>
          <w:t>23</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7" w:history="1">
        <w:r w:rsidR="00D27DD2">
          <w:rPr>
            <w:rStyle w:val="Hiperhivatkozs"/>
            <w:rFonts w:ascii="Verdana" w:hAnsi="Verdana"/>
            <w:noProof/>
          </w:rPr>
          <w:t>10.10.</w:t>
        </w:r>
        <w:r w:rsidR="00D27DD2">
          <w:rPr>
            <w:rFonts w:asciiTheme="minorHAnsi" w:eastAsiaTheme="minorEastAsia" w:hAnsiTheme="minorHAnsi" w:cstheme="minorBidi"/>
            <w:noProof/>
            <w:lang w:eastAsia="hu-HU"/>
          </w:rPr>
          <w:tab/>
        </w:r>
        <w:r w:rsidR="00D27DD2">
          <w:rPr>
            <w:rStyle w:val="Hiperhivatkozs"/>
            <w:rFonts w:ascii="Verdana" w:hAnsi="Verdana"/>
            <w:noProof/>
          </w:rPr>
          <w:t>Felmondási Esemény</w:t>
        </w:r>
        <w:r w:rsidR="00D27DD2">
          <w:rPr>
            <w:noProof/>
            <w:webHidden/>
          </w:rPr>
          <w:tab/>
        </w:r>
        <w:r>
          <w:rPr>
            <w:noProof/>
            <w:webHidden/>
          </w:rPr>
          <w:fldChar w:fldCharType="begin"/>
        </w:r>
        <w:r w:rsidR="00D27DD2">
          <w:rPr>
            <w:noProof/>
            <w:webHidden/>
          </w:rPr>
          <w:instrText xml:space="preserve"> PAGEREF _Toc345578577 \h </w:instrText>
        </w:r>
        <w:r>
          <w:rPr>
            <w:noProof/>
            <w:webHidden/>
          </w:rPr>
        </w:r>
        <w:r>
          <w:rPr>
            <w:noProof/>
            <w:webHidden/>
          </w:rPr>
          <w:fldChar w:fldCharType="separate"/>
        </w:r>
        <w:r w:rsidR="00D27DD2">
          <w:rPr>
            <w:noProof/>
            <w:webHidden/>
          </w:rPr>
          <w:t>24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8" w:history="1">
        <w:r w:rsidR="00D27DD2">
          <w:rPr>
            <w:rStyle w:val="Hiperhivatkozs"/>
            <w:rFonts w:ascii="Verdana" w:hAnsi="Verdana"/>
            <w:noProof/>
          </w:rPr>
          <w:t>10.11.</w:t>
        </w:r>
        <w:r w:rsidR="00D27DD2">
          <w:rPr>
            <w:rFonts w:asciiTheme="minorHAnsi" w:eastAsiaTheme="minorEastAsia" w:hAnsiTheme="minorHAnsi" w:cstheme="minorBidi"/>
            <w:noProof/>
            <w:lang w:eastAsia="hu-HU"/>
          </w:rPr>
          <w:tab/>
        </w:r>
        <w:r w:rsidR="00D27DD2">
          <w:rPr>
            <w:rStyle w:val="Hiperhivatkozs"/>
            <w:rFonts w:ascii="Verdana" w:hAnsi="Verdana"/>
            <w:noProof/>
          </w:rPr>
          <w:t>Írásos információ és előrejelzések</w:t>
        </w:r>
        <w:r w:rsidR="00D27DD2">
          <w:rPr>
            <w:noProof/>
            <w:webHidden/>
          </w:rPr>
          <w:tab/>
        </w:r>
        <w:r>
          <w:rPr>
            <w:noProof/>
            <w:webHidden/>
          </w:rPr>
          <w:fldChar w:fldCharType="begin"/>
        </w:r>
        <w:r w:rsidR="00D27DD2">
          <w:rPr>
            <w:noProof/>
            <w:webHidden/>
          </w:rPr>
          <w:instrText xml:space="preserve"> PAGEREF _Toc345578578 \h </w:instrText>
        </w:r>
        <w:r>
          <w:rPr>
            <w:noProof/>
            <w:webHidden/>
          </w:rPr>
        </w:r>
        <w:r>
          <w:rPr>
            <w:noProof/>
            <w:webHidden/>
          </w:rPr>
          <w:fldChar w:fldCharType="separate"/>
        </w:r>
        <w:r w:rsidR="00D27DD2">
          <w:rPr>
            <w:noProof/>
            <w:webHidden/>
          </w:rPr>
          <w:t>24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79" w:history="1">
        <w:r w:rsidR="00D27DD2">
          <w:rPr>
            <w:rStyle w:val="Hiperhivatkozs"/>
            <w:rFonts w:ascii="Verdana" w:hAnsi="Verdana"/>
            <w:noProof/>
          </w:rPr>
          <w:t>10.12.</w:t>
        </w:r>
        <w:r w:rsidR="00D27DD2">
          <w:rPr>
            <w:rFonts w:asciiTheme="minorHAnsi" w:eastAsiaTheme="minorEastAsia" w:hAnsiTheme="minorHAnsi" w:cstheme="minorBidi"/>
            <w:noProof/>
            <w:lang w:eastAsia="hu-HU"/>
          </w:rPr>
          <w:tab/>
        </w:r>
        <w:r w:rsidR="00D27DD2">
          <w:rPr>
            <w:rStyle w:val="Hiperhivatkozs"/>
            <w:rFonts w:ascii="Verdana" w:hAnsi="Verdana"/>
            <w:noProof/>
          </w:rPr>
          <w:t>Érvényesség</w:t>
        </w:r>
        <w:r w:rsidR="00D27DD2">
          <w:rPr>
            <w:noProof/>
            <w:webHidden/>
          </w:rPr>
          <w:tab/>
        </w:r>
        <w:r>
          <w:rPr>
            <w:noProof/>
            <w:webHidden/>
          </w:rPr>
          <w:fldChar w:fldCharType="begin"/>
        </w:r>
        <w:r w:rsidR="00D27DD2">
          <w:rPr>
            <w:noProof/>
            <w:webHidden/>
          </w:rPr>
          <w:instrText xml:space="preserve"> PAGEREF _Toc345578579 \h </w:instrText>
        </w:r>
        <w:r>
          <w:rPr>
            <w:noProof/>
            <w:webHidden/>
          </w:rPr>
        </w:r>
        <w:r>
          <w:rPr>
            <w:noProof/>
            <w:webHidden/>
          </w:rPr>
          <w:fldChar w:fldCharType="separate"/>
        </w:r>
        <w:r w:rsidR="00D27DD2">
          <w:rPr>
            <w:noProof/>
            <w:webHidden/>
          </w:rPr>
          <w:t>24</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80" w:history="1">
        <w:r w:rsidR="00D27DD2">
          <w:rPr>
            <w:rStyle w:val="Hiperhivatkozs"/>
            <w:rFonts w:ascii="Verdana" w:hAnsi="Verdana"/>
            <w:noProof/>
          </w:rPr>
          <w:t>11.</w:t>
        </w:r>
        <w:r w:rsidR="00D27DD2">
          <w:rPr>
            <w:rFonts w:asciiTheme="minorHAnsi" w:eastAsiaTheme="minorEastAsia" w:hAnsiTheme="minorHAnsi" w:cstheme="minorBidi"/>
            <w:noProof/>
            <w:lang w:eastAsia="hu-HU"/>
          </w:rPr>
          <w:tab/>
        </w:r>
        <w:r w:rsidR="00D27DD2">
          <w:rPr>
            <w:rStyle w:val="Hiperhivatkozs"/>
            <w:rFonts w:ascii="Verdana" w:hAnsi="Verdana"/>
            <w:noProof/>
          </w:rPr>
          <w:t>A Társaság szavatossági nyilatkozatai</w:t>
        </w:r>
        <w:r w:rsidR="00D27DD2">
          <w:rPr>
            <w:noProof/>
            <w:webHidden/>
          </w:rPr>
          <w:tab/>
        </w:r>
        <w:r>
          <w:rPr>
            <w:noProof/>
            <w:webHidden/>
          </w:rPr>
          <w:fldChar w:fldCharType="begin"/>
        </w:r>
        <w:r w:rsidR="00D27DD2">
          <w:rPr>
            <w:noProof/>
            <w:webHidden/>
          </w:rPr>
          <w:instrText xml:space="preserve"> PAGEREF _Toc345578580 \h </w:instrText>
        </w:r>
        <w:r>
          <w:rPr>
            <w:noProof/>
            <w:webHidden/>
          </w:rPr>
        </w:r>
        <w:r>
          <w:rPr>
            <w:noProof/>
            <w:webHidden/>
          </w:rPr>
          <w:fldChar w:fldCharType="separate"/>
        </w:r>
        <w:r w:rsidR="00D27DD2">
          <w:rPr>
            <w:noProof/>
            <w:webHidden/>
          </w:rPr>
          <w:t>24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81" w:history="1">
        <w:r w:rsidR="00D27DD2">
          <w:rPr>
            <w:rStyle w:val="Hiperhivatkozs"/>
            <w:rFonts w:ascii="Verdana" w:hAnsi="Verdana"/>
            <w:noProof/>
          </w:rPr>
          <w:t>11.1.</w:t>
        </w:r>
        <w:r w:rsidR="00D27DD2">
          <w:rPr>
            <w:rFonts w:asciiTheme="minorHAnsi" w:eastAsiaTheme="minorEastAsia" w:hAnsiTheme="minorHAnsi" w:cstheme="minorBidi"/>
            <w:noProof/>
            <w:lang w:eastAsia="hu-HU"/>
          </w:rPr>
          <w:tab/>
        </w:r>
        <w:r w:rsidR="00D27DD2">
          <w:rPr>
            <w:rStyle w:val="Hiperhivatkozs"/>
            <w:rFonts w:ascii="Verdana" w:hAnsi="Verdana"/>
            <w:noProof/>
          </w:rPr>
          <w:t>Jogi státusz</w:t>
        </w:r>
        <w:r w:rsidR="00D27DD2">
          <w:rPr>
            <w:noProof/>
            <w:webHidden/>
          </w:rPr>
          <w:tab/>
        </w:r>
        <w:r>
          <w:rPr>
            <w:noProof/>
            <w:webHidden/>
          </w:rPr>
          <w:fldChar w:fldCharType="begin"/>
        </w:r>
        <w:r w:rsidR="00D27DD2">
          <w:rPr>
            <w:noProof/>
            <w:webHidden/>
          </w:rPr>
          <w:instrText xml:space="preserve"> PAGEREF _Toc345578581 \h </w:instrText>
        </w:r>
        <w:r>
          <w:rPr>
            <w:noProof/>
            <w:webHidden/>
          </w:rPr>
        </w:r>
        <w:r>
          <w:rPr>
            <w:noProof/>
            <w:webHidden/>
          </w:rPr>
          <w:fldChar w:fldCharType="separate"/>
        </w:r>
        <w:r w:rsidR="00D27DD2">
          <w:rPr>
            <w:noProof/>
            <w:webHidden/>
          </w:rPr>
          <w:t>24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82" w:history="1">
        <w:r w:rsidR="00D27DD2">
          <w:rPr>
            <w:rStyle w:val="Hiperhivatkozs"/>
            <w:rFonts w:ascii="Verdana" w:hAnsi="Verdana"/>
            <w:noProof/>
          </w:rPr>
          <w:t>11.2.</w:t>
        </w:r>
        <w:r w:rsidR="00D27DD2">
          <w:rPr>
            <w:rFonts w:asciiTheme="minorHAnsi" w:eastAsiaTheme="minorEastAsia" w:hAnsiTheme="minorHAnsi" w:cstheme="minorBidi"/>
            <w:noProof/>
            <w:lang w:eastAsia="hu-HU"/>
          </w:rPr>
          <w:tab/>
        </w:r>
        <w:r w:rsidR="00D27DD2">
          <w:rPr>
            <w:rStyle w:val="Hiperhivatkozs"/>
            <w:rFonts w:ascii="Verdana" w:hAnsi="Verdana"/>
            <w:noProof/>
          </w:rPr>
          <w:t>Érvényes kötelezettségvállalások</w:t>
        </w:r>
        <w:r w:rsidR="00D27DD2">
          <w:rPr>
            <w:noProof/>
            <w:webHidden/>
          </w:rPr>
          <w:tab/>
        </w:r>
        <w:r>
          <w:rPr>
            <w:noProof/>
            <w:webHidden/>
          </w:rPr>
          <w:fldChar w:fldCharType="begin"/>
        </w:r>
        <w:r w:rsidR="00D27DD2">
          <w:rPr>
            <w:noProof/>
            <w:webHidden/>
          </w:rPr>
          <w:instrText xml:space="preserve"> PAGEREF _Toc345578582 \h </w:instrText>
        </w:r>
        <w:r>
          <w:rPr>
            <w:noProof/>
            <w:webHidden/>
          </w:rPr>
        </w:r>
        <w:r>
          <w:rPr>
            <w:noProof/>
            <w:webHidden/>
          </w:rPr>
          <w:fldChar w:fldCharType="separate"/>
        </w:r>
        <w:r w:rsidR="00D27DD2">
          <w:rPr>
            <w:noProof/>
            <w:webHidden/>
          </w:rPr>
          <w:t>24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83" w:history="1">
        <w:r w:rsidR="00D27DD2">
          <w:rPr>
            <w:rStyle w:val="Hiperhivatkozs"/>
            <w:rFonts w:ascii="Verdana" w:hAnsi="Verdana"/>
            <w:noProof/>
          </w:rPr>
          <w:t>11.3.</w:t>
        </w:r>
        <w:r w:rsidR="00D27DD2">
          <w:rPr>
            <w:rFonts w:asciiTheme="minorHAnsi" w:eastAsiaTheme="minorEastAsia" w:hAnsiTheme="minorHAnsi" w:cstheme="minorBidi"/>
            <w:noProof/>
            <w:lang w:eastAsia="hu-HU"/>
          </w:rPr>
          <w:tab/>
        </w:r>
        <w:r w:rsidR="00D27DD2">
          <w:rPr>
            <w:rStyle w:val="Hiperhivatkozs"/>
            <w:rFonts w:ascii="Verdana" w:hAnsi="Verdana"/>
            <w:noProof/>
          </w:rPr>
          <w:t>Megfelelő Felhatalmazás</w:t>
        </w:r>
        <w:r w:rsidR="00D27DD2">
          <w:rPr>
            <w:noProof/>
            <w:webHidden/>
          </w:rPr>
          <w:tab/>
        </w:r>
        <w:r>
          <w:rPr>
            <w:noProof/>
            <w:webHidden/>
          </w:rPr>
          <w:fldChar w:fldCharType="begin"/>
        </w:r>
        <w:r w:rsidR="00D27DD2">
          <w:rPr>
            <w:noProof/>
            <w:webHidden/>
          </w:rPr>
          <w:instrText xml:space="preserve"> PAGEREF _Toc345578583 \h </w:instrText>
        </w:r>
        <w:r>
          <w:rPr>
            <w:noProof/>
            <w:webHidden/>
          </w:rPr>
        </w:r>
        <w:r>
          <w:rPr>
            <w:noProof/>
            <w:webHidden/>
          </w:rPr>
          <w:fldChar w:fldCharType="separate"/>
        </w:r>
        <w:r w:rsidR="00D27DD2">
          <w:rPr>
            <w:noProof/>
            <w:webHidden/>
          </w:rPr>
          <w:t>24</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84" w:history="1">
        <w:r w:rsidR="00D27DD2">
          <w:rPr>
            <w:rStyle w:val="Hiperhivatkozs"/>
            <w:rFonts w:ascii="Verdana" w:hAnsi="Verdana"/>
            <w:noProof/>
          </w:rPr>
          <w:t>12.</w:t>
        </w:r>
        <w:r w:rsidR="00D27DD2">
          <w:rPr>
            <w:rFonts w:asciiTheme="minorHAnsi" w:eastAsiaTheme="minorEastAsia" w:hAnsiTheme="minorHAnsi" w:cstheme="minorBidi"/>
            <w:noProof/>
            <w:lang w:eastAsia="hu-HU"/>
          </w:rPr>
          <w:tab/>
        </w:r>
        <w:r w:rsidR="00D27DD2">
          <w:rPr>
            <w:rStyle w:val="Hiperhivatkozs"/>
            <w:rFonts w:ascii="Verdana" w:hAnsi="Verdana"/>
            <w:noProof/>
          </w:rPr>
          <w:t>Felmondási események</w:t>
        </w:r>
        <w:r w:rsidR="00D27DD2">
          <w:rPr>
            <w:noProof/>
            <w:webHidden/>
          </w:rPr>
          <w:tab/>
        </w:r>
        <w:r>
          <w:rPr>
            <w:noProof/>
            <w:webHidden/>
          </w:rPr>
          <w:fldChar w:fldCharType="begin"/>
        </w:r>
        <w:r w:rsidR="00D27DD2">
          <w:rPr>
            <w:noProof/>
            <w:webHidden/>
          </w:rPr>
          <w:instrText xml:space="preserve"> PAGEREF _Toc345578584 \h </w:instrText>
        </w:r>
        <w:r>
          <w:rPr>
            <w:noProof/>
            <w:webHidden/>
          </w:rPr>
        </w:r>
        <w:r>
          <w:rPr>
            <w:noProof/>
            <w:webHidden/>
          </w:rPr>
          <w:fldChar w:fldCharType="separate"/>
        </w:r>
        <w:r w:rsidR="00D27DD2">
          <w:rPr>
            <w:noProof/>
            <w:webHidden/>
          </w:rPr>
          <w:t>25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85" w:history="1">
        <w:r w:rsidR="00D27DD2">
          <w:rPr>
            <w:rStyle w:val="Hiperhivatkozs"/>
            <w:rFonts w:ascii="Verdana" w:hAnsi="Verdana"/>
            <w:noProof/>
          </w:rPr>
          <w:t>12.1.</w:t>
        </w:r>
        <w:r w:rsidR="00D27DD2">
          <w:rPr>
            <w:rFonts w:asciiTheme="minorHAnsi" w:eastAsiaTheme="minorEastAsia" w:hAnsiTheme="minorHAnsi" w:cstheme="minorBidi"/>
            <w:noProof/>
            <w:lang w:eastAsia="hu-HU"/>
          </w:rPr>
          <w:tab/>
        </w:r>
        <w:r w:rsidR="00D27DD2">
          <w:rPr>
            <w:rStyle w:val="Hiperhivatkozs"/>
            <w:rFonts w:ascii="Verdana" w:hAnsi="Verdana"/>
            <w:noProof/>
          </w:rPr>
          <w:t>Kötelezettségek megszegése</w:t>
        </w:r>
        <w:r w:rsidR="00D27DD2">
          <w:rPr>
            <w:noProof/>
            <w:webHidden/>
          </w:rPr>
          <w:tab/>
        </w:r>
        <w:r>
          <w:rPr>
            <w:noProof/>
            <w:webHidden/>
          </w:rPr>
          <w:fldChar w:fldCharType="begin"/>
        </w:r>
        <w:r w:rsidR="00D27DD2">
          <w:rPr>
            <w:noProof/>
            <w:webHidden/>
          </w:rPr>
          <w:instrText xml:space="preserve"> PAGEREF _Toc345578585 \h </w:instrText>
        </w:r>
        <w:r>
          <w:rPr>
            <w:noProof/>
            <w:webHidden/>
          </w:rPr>
        </w:r>
        <w:r>
          <w:rPr>
            <w:noProof/>
            <w:webHidden/>
          </w:rPr>
          <w:fldChar w:fldCharType="separate"/>
        </w:r>
        <w:r w:rsidR="00D27DD2">
          <w:rPr>
            <w:noProof/>
            <w:webHidden/>
          </w:rPr>
          <w:t>25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86" w:history="1">
        <w:r w:rsidR="00D27DD2">
          <w:rPr>
            <w:rStyle w:val="Hiperhivatkozs"/>
            <w:rFonts w:ascii="Verdana" w:hAnsi="Verdana"/>
            <w:noProof/>
          </w:rPr>
          <w:t>12.2.</w:t>
        </w:r>
        <w:r w:rsidR="00D27DD2">
          <w:rPr>
            <w:rFonts w:asciiTheme="minorHAnsi" w:eastAsiaTheme="minorEastAsia" w:hAnsiTheme="minorHAnsi" w:cstheme="minorBidi"/>
            <w:noProof/>
            <w:lang w:eastAsia="hu-HU"/>
          </w:rPr>
          <w:tab/>
        </w:r>
        <w:r w:rsidR="00D27DD2">
          <w:rPr>
            <w:rStyle w:val="Hiperhivatkozs"/>
            <w:rFonts w:ascii="Verdana" w:hAnsi="Verdana"/>
            <w:noProof/>
          </w:rPr>
          <w:t>Szerződés megszegése</w:t>
        </w:r>
        <w:r w:rsidR="00D27DD2">
          <w:rPr>
            <w:noProof/>
            <w:webHidden/>
          </w:rPr>
          <w:tab/>
        </w:r>
        <w:r>
          <w:rPr>
            <w:noProof/>
            <w:webHidden/>
          </w:rPr>
          <w:fldChar w:fldCharType="begin"/>
        </w:r>
        <w:r w:rsidR="00D27DD2">
          <w:rPr>
            <w:noProof/>
            <w:webHidden/>
          </w:rPr>
          <w:instrText xml:space="preserve"> PAGEREF _Toc345578586 \h </w:instrText>
        </w:r>
        <w:r>
          <w:rPr>
            <w:noProof/>
            <w:webHidden/>
          </w:rPr>
        </w:r>
        <w:r>
          <w:rPr>
            <w:noProof/>
            <w:webHidden/>
          </w:rPr>
          <w:fldChar w:fldCharType="separate"/>
        </w:r>
        <w:r w:rsidR="00D27DD2">
          <w:rPr>
            <w:noProof/>
            <w:webHidden/>
          </w:rPr>
          <w:t>25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87" w:history="1">
        <w:r w:rsidR="00D27DD2">
          <w:rPr>
            <w:rStyle w:val="Hiperhivatkozs"/>
            <w:rFonts w:ascii="Verdana" w:hAnsi="Verdana"/>
            <w:noProof/>
          </w:rPr>
          <w:t>12.3.</w:t>
        </w:r>
        <w:r w:rsidR="00D27DD2">
          <w:rPr>
            <w:rFonts w:asciiTheme="minorHAnsi" w:eastAsiaTheme="minorEastAsia" w:hAnsiTheme="minorHAnsi" w:cstheme="minorBidi"/>
            <w:noProof/>
            <w:lang w:eastAsia="hu-HU"/>
          </w:rPr>
          <w:tab/>
        </w:r>
        <w:r w:rsidR="00D27DD2">
          <w:rPr>
            <w:rStyle w:val="Hiperhivatkozs"/>
            <w:rFonts w:ascii="Verdana" w:hAnsi="Verdana"/>
            <w:noProof/>
          </w:rPr>
          <w:t>Hamis Nyilatkozattétel</w:t>
        </w:r>
        <w:r w:rsidR="00D27DD2">
          <w:rPr>
            <w:noProof/>
            <w:webHidden/>
          </w:rPr>
          <w:tab/>
        </w:r>
        <w:r>
          <w:rPr>
            <w:noProof/>
            <w:webHidden/>
          </w:rPr>
          <w:fldChar w:fldCharType="begin"/>
        </w:r>
        <w:r w:rsidR="00D27DD2">
          <w:rPr>
            <w:noProof/>
            <w:webHidden/>
          </w:rPr>
          <w:instrText xml:space="preserve"> PAGEREF _Toc345578587 \h </w:instrText>
        </w:r>
        <w:r>
          <w:rPr>
            <w:noProof/>
            <w:webHidden/>
          </w:rPr>
        </w:r>
        <w:r>
          <w:rPr>
            <w:noProof/>
            <w:webHidden/>
          </w:rPr>
          <w:fldChar w:fldCharType="separate"/>
        </w:r>
        <w:r w:rsidR="00D27DD2">
          <w:rPr>
            <w:noProof/>
            <w:webHidden/>
          </w:rPr>
          <w:t>25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88" w:history="1">
        <w:r w:rsidR="00D27DD2">
          <w:rPr>
            <w:rStyle w:val="Hiperhivatkozs"/>
            <w:rFonts w:ascii="Verdana" w:hAnsi="Verdana"/>
            <w:noProof/>
          </w:rPr>
          <w:t>12.4.</w:t>
        </w:r>
        <w:r w:rsidR="00D27DD2">
          <w:rPr>
            <w:rFonts w:asciiTheme="minorHAnsi" w:eastAsiaTheme="minorEastAsia" w:hAnsiTheme="minorHAnsi" w:cstheme="minorBidi"/>
            <w:noProof/>
            <w:lang w:eastAsia="hu-HU"/>
          </w:rPr>
          <w:tab/>
        </w:r>
        <w:r w:rsidR="00D27DD2">
          <w:rPr>
            <w:rStyle w:val="Hiperhivatkozs"/>
            <w:rFonts w:ascii="Verdana" w:hAnsi="Verdana"/>
            <w:noProof/>
          </w:rPr>
          <w:t>Szerződésszegő forráslehívás</w:t>
        </w:r>
        <w:r w:rsidR="00D27DD2">
          <w:rPr>
            <w:noProof/>
            <w:webHidden/>
          </w:rPr>
          <w:tab/>
        </w:r>
        <w:r>
          <w:rPr>
            <w:noProof/>
            <w:webHidden/>
          </w:rPr>
          <w:fldChar w:fldCharType="begin"/>
        </w:r>
        <w:r w:rsidR="00D27DD2">
          <w:rPr>
            <w:noProof/>
            <w:webHidden/>
          </w:rPr>
          <w:instrText xml:space="preserve"> PAGEREF _Toc345578588 \h </w:instrText>
        </w:r>
        <w:r>
          <w:rPr>
            <w:noProof/>
            <w:webHidden/>
          </w:rPr>
        </w:r>
        <w:r>
          <w:rPr>
            <w:noProof/>
            <w:webHidden/>
          </w:rPr>
          <w:fldChar w:fldCharType="separate"/>
        </w:r>
        <w:r w:rsidR="00D27DD2">
          <w:rPr>
            <w:noProof/>
            <w:webHidden/>
          </w:rPr>
          <w:t>25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89" w:history="1">
        <w:r w:rsidR="00D27DD2">
          <w:rPr>
            <w:rStyle w:val="Hiperhivatkozs"/>
            <w:rFonts w:ascii="Verdana" w:hAnsi="Verdana"/>
            <w:noProof/>
          </w:rPr>
          <w:t>12.5.</w:t>
        </w:r>
        <w:r w:rsidR="00D27DD2">
          <w:rPr>
            <w:rFonts w:asciiTheme="minorHAnsi" w:eastAsiaTheme="minorEastAsia" w:hAnsiTheme="minorHAnsi" w:cstheme="minorBidi"/>
            <w:noProof/>
            <w:lang w:eastAsia="hu-HU"/>
          </w:rPr>
          <w:tab/>
        </w:r>
        <w:r w:rsidR="00D27DD2">
          <w:rPr>
            <w:rStyle w:val="Hiperhivatkozs"/>
            <w:rFonts w:ascii="Verdana" w:hAnsi="Verdana"/>
            <w:noProof/>
          </w:rPr>
          <w:t>Fizetésképtelenség vagy Átütemezés</w:t>
        </w:r>
        <w:r w:rsidR="00D27DD2">
          <w:rPr>
            <w:noProof/>
            <w:webHidden/>
          </w:rPr>
          <w:tab/>
        </w:r>
        <w:r>
          <w:rPr>
            <w:noProof/>
            <w:webHidden/>
          </w:rPr>
          <w:fldChar w:fldCharType="begin"/>
        </w:r>
        <w:r w:rsidR="00D27DD2">
          <w:rPr>
            <w:noProof/>
            <w:webHidden/>
          </w:rPr>
          <w:instrText xml:space="preserve"> PAGEREF _Toc345578589 \h </w:instrText>
        </w:r>
        <w:r>
          <w:rPr>
            <w:noProof/>
            <w:webHidden/>
          </w:rPr>
        </w:r>
        <w:r>
          <w:rPr>
            <w:noProof/>
            <w:webHidden/>
          </w:rPr>
          <w:fldChar w:fldCharType="separate"/>
        </w:r>
        <w:r w:rsidR="00D27DD2">
          <w:rPr>
            <w:noProof/>
            <w:webHidden/>
          </w:rPr>
          <w:t>25</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90" w:history="1">
        <w:r w:rsidR="00D27DD2">
          <w:rPr>
            <w:rStyle w:val="Hiperhivatkozs"/>
            <w:rFonts w:ascii="Verdana" w:hAnsi="Verdana"/>
            <w:noProof/>
          </w:rPr>
          <w:t>12.6.</w:t>
        </w:r>
        <w:r w:rsidR="00D27DD2">
          <w:rPr>
            <w:rFonts w:asciiTheme="minorHAnsi" w:eastAsiaTheme="minorEastAsia" w:hAnsiTheme="minorHAnsi" w:cstheme="minorBidi"/>
            <w:noProof/>
            <w:lang w:eastAsia="hu-HU"/>
          </w:rPr>
          <w:tab/>
        </w:r>
        <w:r w:rsidR="00D27DD2">
          <w:rPr>
            <w:rStyle w:val="Hiperhivatkozs"/>
            <w:rFonts w:ascii="Verdana" w:hAnsi="Verdana"/>
            <w:noProof/>
          </w:rPr>
          <w:t>Végrehajtás vagy Lefoglalás</w:t>
        </w:r>
        <w:r w:rsidR="00D27DD2">
          <w:rPr>
            <w:noProof/>
            <w:webHidden/>
          </w:rPr>
          <w:tab/>
        </w:r>
        <w:r>
          <w:rPr>
            <w:noProof/>
            <w:webHidden/>
          </w:rPr>
          <w:fldChar w:fldCharType="begin"/>
        </w:r>
        <w:r w:rsidR="00D27DD2">
          <w:rPr>
            <w:noProof/>
            <w:webHidden/>
          </w:rPr>
          <w:instrText xml:space="preserve"> PAGEREF _Toc345578590 \h </w:instrText>
        </w:r>
        <w:r>
          <w:rPr>
            <w:noProof/>
            <w:webHidden/>
          </w:rPr>
        </w:r>
        <w:r>
          <w:rPr>
            <w:noProof/>
            <w:webHidden/>
          </w:rPr>
          <w:fldChar w:fldCharType="separate"/>
        </w:r>
        <w:r w:rsidR="00D27DD2">
          <w:rPr>
            <w:noProof/>
            <w:webHidden/>
          </w:rPr>
          <w:t>26</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91" w:history="1">
        <w:r w:rsidR="00D27DD2">
          <w:rPr>
            <w:rStyle w:val="Hiperhivatkozs"/>
            <w:rFonts w:ascii="Verdana" w:hAnsi="Verdana"/>
            <w:noProof/>
          </w:rPr>
          <w:t>12.7.</w:t>
        </w:r>
        <w:r w:rsidR="00D27DD2">
          <w:rPr>
            <w:rFonts w:asciiTheme="minorHAnsi" w:eastAsiaTheme="minorEastAsia" w:hAnsiTheme="minorHAnsi" w:cstheme="minorBidi"/>
            <w:noProof/>
            <w:lang w:eastAsia="hu-HU"/>
          </w:rPr>
          <w:tab/>
        </w:r>
        <w:r w:rsidR="00D27DD2">
          <w:rPr>
            <w:rStyle w:val="Hiperhivatkozs"/>
            <w:rFonts w:ascii="Verdana" w:hAnsi="Verdana"/>
            <w:noProof/>
          </w:rPr>
          <w:t>Lényeges Hátrányos Változás</w:t>
        </w:r>
        <w:r w:rsidR="00D27DD2">
          <w:rPr>
            <w:noProof/>
            <w:webHidden/>
          </w:rPr>
          <w:tab/>
        </w:r>
        <w:r>
          <w:rPr>
            <w:noProof/>
            <w:webHidden/>
          </w:rPr>
          <w:fldChar w:fldCharType="begin"/>
        </w:r>
        <w:r w:rsidR="00D27DD2">
          <w:rPr>
            <w:noProof/>
            <w:webHidden/>
          </w:rPr>
          <w:instrText xml:space="preserve"> PAGEREF _Toc345578591 \h </w:instrText>
        </w:r>
        <w:r>
          <w:rPr>
            <w:noProof/>
            <w:webHidden/>
          </w:rPr>
        </w:r>
        <w:r>
          <w:rPr>
            <w:noProof/>
            <w:webHidden/>
          </w:rPr>
          <w:fldChar w:fldCharType="separate"/>
        </w:r>
        <w:r w:rsidR="00D27DD2">
          <w:rPr>
            <w:noProof/>
            <w:webHidden/>
          </w:rPr>
          <w:t>26</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92" w:history="1">
        <w:r w:rsidR="00D27DD2">
          <w:rPr>
            <w:rStyle w:val="Hiperhivatkozs"/>
            <w:rFonts w:ascii="Verdana" w:hAnsi="Verdana"/>
            <w:noProof/>
          </w:rPr>
          <w:t>12.8.</w:t>
        </w:r>
        <w:r w:rsidR="00D27DD2">
          <w:rPr>
            <w:rFonts w:asciiTheme="minorHAnsi" w:eastAsiaTheme="minorEastAsia" w:hAnsiTheme="minorHAnsi" w:cstheme="minorBidi"/>
            <w:noProof/>
            <w:lang w:eastAsia="hu-HU"/>
          </w:rPr>
          <w:tab/>
        </w:r>
        <w:r w:rsidR="00D27DD2">
          <w:rPr>
            <w:rStyle w:val="Hiperhivatkozs"/>
            <w:rFonts w:ascii="Verdana" w:hAnsi="Verdana"/>
            <w:noProof/>
          </w:rPr>
          <w:t>Portfolió romlása</w:t>
        </w:r>
        <w:r w:rsidR="00D27DD2">
          <w:rPr>
            <w:noProof/>
            <w:webHidden/>
          </w:rPr>
          <w:tab/>
        </w:r>
        <w:r>
          <w:rPr>
            <w:noProof/>
            <w:webHidden/>
          </w:rPr>
          <w:fldChar w:fldCharType="begin"/>
        </w:r>
        <w:r w:rsidR="00D27DD2">
          <w:rPr>
            <w:noProof/>
            <w:webHidden/>
          </w:rPr>
          <w:instrText xml:space="preserve"> PAGEREF _Toc345578592 \h </w:instrText>
        </w:r>
        <w:r>
          <w:rPr>
            <w:noProof/>
            <w:webHidden/>
          </w:rPr>
        </w:r>
        <w:r>
          <w:rPr>
            <w:noProof/>
            <w:webHidden/>
          </w:rPr>
          <w:fldChar w:fldCharType="separate"/>
        </w:r>
        <w:r w:rsidR="00D27DD2">
          <w:rPr>
            <w:noProof/>
            <w:webHidden/>
          </w:rPr>
          <w:t>26</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93" w:history="1">
        <w:r w:rsidR="00D27DD2">
          <w:rPr>
            <w:rStyle w:val="Hiperhivatkozs"/>
            <w:rFonts w:ascii="Verdana" w:hAnsi="Verdana"/>
            <w:noProof/>
          </w:rPr>
          <w:t>13.</w:t>
        </w:r>
        <w:r w:rsidR="00D27DD2">
          <w:rPr>
            <w:rFonts w:asciiTheme="minorHAnsi" w:eastAsiaTheme="minorEastAsia" w:hAnsiTheme="minorHAnsi" w:cstheme="minorBidi"/>
            <w:noProof/>
            <w:lang w:eastAsia="hu-HU"/>
          </w:rPr>
          <w:tab/>
        </w:r>
        <w:r w:rsidR="00D27DD2">
          <w:rPr>
            <w:rStyle w:val="Hiperhivatkozs"/>
            <w:rFonts w:ascii="Verdana" w:hAnsi="Verdana"/>
            <w:noProof/>
          </w:rPr>
          <w:t>A Szerződés megszüntetése</w:t>
        </w:r>
        <w:r w:rsidR="00D27DD2">
          <w:rPr>
            <w:noProof/>
            <w:webHidden/>
          </w:rPr>
          <w:tab/>
        </w:r>
        <w:r>
          <w:rPr>
            <w:noProof/>
            <w:webHidden/>
          </w:rPr>
          <w:fldChar w:fldCharType="begin"/>
        </w:r>
        <w:r w:rsidR="00D27DD2">
          <w:rPr>
            <w:noProof/>
            <w:webHidden/>
          </w:rPr>
          <w:instrText xml:space="preserve"> PAGEREF _Toc345578593 \h </w:instrText>
        </w:r>
        <w:r>
          <w:rPr>
            <w:noProof/>
            <w:webHidden/>
          </w:rPr>
        </w:r>
        <w:r>
          <w:rPr>
            <w:noProof/>
            <w:webHidden/>
          </w:rPr>
          <w:fldChar w:fldCharType="separate"/>
        </w:r>
        <w:r w:rsidR="00D27DD2">
          <w:rPr>
            <w:noProof/>
            <w:webHidden/>
          </w:rPr>
          <w:t>26</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94" w:history="1">
        <w:r w:rsidR="00D27DD2">
          <w:rPr>
            <w:rStyle w:val="Hiperhivatkozs"/>
            <w:rFonts w:ascii="Verdana" w:hAnsi="Verdana"/>
            <w:noProof/>
          </w:rPr>
          <w:t>14.</w:t>
        </w:r>
        <w:r w:rsidR="00D27DD2">
          <w:rPr>
            <w:rFonts w:asciiTheme="minorHAnsi" w:eastAsiaTheme="minorEastAsia" w:hAnsiTheme="minorHAnsi" w:cstheme="minorBidi"/>
            <w:noProof/>
            <w:lang w:eastAsia="hu-HU"/>
          </w:rPr>
          <w:tab/>
        </w:r>
        <w:r w:rsidR="00D27DD2">
          <w:rPr>
            <w:rStyle w:val="Hiperhivatkozs"/>
            <w:rFonts w:ascii="Verdana" w:hAnsi="Verdana"/>
            <w:noProof/>
          </w:rPr>
          <w:t>Titoktartás</w:t>
        </w:r>
        <w:r w:rsidR="00D27DD2">
          <w:rPr>
            <w:noProof/>
            <w:webHidden/>
          </w:rPr>
          <w:tab/>
        </w:r>
        <w:r>
          <w:rPr>
            <w:noProof/>
            <w:webHidden/>
          </w:rPr>
          <w:fldChar w:fldCharType="begin"/>
        </w:r>
        <w:r w:rsidR="00D27DD2">
          <w:rPr>
            <w:noProof/>
            <w:webHidden/>
          </w:rPr>
          <w:instrText xml:space="preserve"> PAGEREF _Toc345578594 \h </w:instrText>
        </w:r>
        <w:r>
          <w:rPr>
            <w:noProof/>
            <w:webHidden/>
          </w:rPr>
        </w:r>
        <w:r>
          <w:rPr>
            <w:noProof/>
            <w:webHidden/>
          </w:rPr>
          <w:fldChar w:fldCharType="separate"/>
        </w:r>
        <w:r w:rsidR="00D27DD2">
          <w:rPr>
            <w:noProof/>
            <w:webHidden/>
          </w:rPr>
          <w:t>27</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95" w:history="1">
        <w:r w:rsidR="00D27DD2">
          <w:rPr>
            <w:rStyle w:val="Hiperhivatkozs"/>
            <w:rFonts w:ascii="Verdana" w:hAnsi="Verdana"/>
            <w:noProof/>
          </w:rPr>
          <w:t>15.</w:t>
        </w:r>
        <w:r w:rsidR="00D27DD2">
          <w:rPr>
            <w:rFonts w:asciiTheme="minorHAnsi" w:eastAsiaTheme="minorEastAsia" w:hAnsiTheme="minorHAnsi" w:cstheme="minorBidi"/>
            <w:noProof/>
            <w:lang w:eastAsia="hu-HU"/>
          </w:rPr>
          <w:tab/>
        </w:r>
        <w:r w:rsidR="00D27DD2">
          <w:rPr>
            <w:rStyle w:val="Hiperhivatkozs"/>
            <w:rFonts w:ascii="Verdana" w:hAnsi="Verdana"/>
            <w:noProof/>
          </w:rPr>
          <w:t>Összeférhetetlenség</w:t>
        </w:r>
        <w:r w:rsidR="00D27DD2">
          <w:rPr>
            <w:noProof/>
            <w:webHidden/>
          </w:rPr>
          <w:tab/>
        </w:r>
        <w:r>
          <w:rPr>
            <w:noProof/>
            <w:webHidden/>
          </w:rPr>
          <w:fldChar w:fldCharType="begin"/>
        </w:r>
        <w:r w:rsidR="00D27DD2">
          <w:rPr>
            <w:noProof/>
            <w:webHidden/>
          </w:rPr>
          <w:instrText xml:space="preserve"> PAGEREF _Toc345578595 \h </w:instrText>
        </w:r>
        <w:r>
          <w:rPr>
            <w:noProof/>
            <w:webHidden/>
          </w:rPr>
        </w:r>
        <w:r>
          <w:rPr>
            <w:noProof/>
            <w:webHidden/>
          </w:rPr>
          <w:fldChar w:fldCharType="separate"/>
        </w:r>
        <w:r w:rsidR="00D27DD2">
          <w:rPr>
            <w:noProof/>
            <w:webHidden/>
          </w:rPr>
          <w:t>28</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596" w:history="1">
        <w:r w:rsidR="00D27DD2">
          <w:rPr>
            <w:rStyle w:val="Hiperhivatkozs"/>
            <w:rFonts w:ascii="Verdana" w:hAnsi="Verdana"/>
            <w:noProof/>
          </w:rPr>
          <w:t>16.</w:t>
        </w:r>
        <w:r w:rsidR="00D27DD2">
          <w:rPr>
            <w:rFonts w:asciiTheme="minorHAnsi" w:eastAsiaTheme="minorEastAsia" w:hAnsiTheme="minorHAnsi" w:cstheme="minorBidi"/>
            <w:noProof/>
            <w:lang w:eastAsia="hu-HU"/>
          </w:rPr>
          <w:tab/>
        </w:r>
        <w:r w:rsidR="00D27DD2">
          <w:rPr>
            <w:rStyle w:val="Hiperhivatkozs"/>
            <w:rFonts w:ascii="Verdana" w:hAnsi="Verdana"/>
            <w:noProof/>
          </w:rPr>
          <w:t>Változás a Felek személyében</w:t>
        </w:r>
        <w:r w:rsidR="00D27DD2">
          <w:rPr>
            <w:noProof/>
            <w:webHidden/>
          </w:rPr>
          <w:tab/>
        </w:r>
        <w:r>
          <w:rPr>
            <w:noProof/>
            <w:webHidden/>
          </w:rPr>
          <w:fldChar w:fldCharType="begin"/>
        </w:r>
        <w:r w:rsidR="00D27DD2">
          <w:rPr>
            <w:noProof/>
            <w:webHidden/>
          </w:rPr>
          <w:instrText xml:space="preserve"> PAGEREF _Toc345578596 \h </w:instrText>
        </w:r>
        <w:r>
          <w:rPr>
            <w:noProof/>
            <w:webHidden/>
          </w:rPr>
        </w:r>
        <w:r>
          <w:rPr>
            <w:noProof/>
            <w:webHidden/>
          </w:rPr>
          <w:fldChar w:fldCharType="separate"/>
        </w:r>
        <w:r w:rsidR="00D27DD2">
          <w:rPr>
            <w:noProof/>
            <w:webHidden/>
          </w:rPr>
          <w:t>29</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97" w:history="1">
        <w:r w:rsidR="00D27DD2">
          <w:rPr>
            <w:rStyle w:val="Hiperhivatkozs"/>
            <w:rFonts w:ascii="Verdana" w:hAnsi="Verdana"/>
            <w:noProof/>
          </w:rPr>
          <w:t>16.1.</w:t>
        </w:r>
        <w:r w:rsidR="00D27DD2">
          <w:rPr>
            <w:rFonts w:asciiTheme="minorHAnsi" w:eastAsiaTheme="minorEastAsia" w:hAnsiTheme="minorHAnsi" w:cstheme="minorBidi"/>
            <w:noProof/>
            <w:lang w:eastAsia="hu-HU"/>
          </w:rPr>
          <w:tab/>
        </w:r>
        <w:r w:rsidR="00D27DD2">
          <w:rPr>
            <w:rStyle w:val="Hiperhivatkozs"/>
            <w:rFonts w:ascii="Verdana" w:hAnsi="Verdana"/>
            <w:noProof/>
          </w:rPr>
          <w:t>Jogutódok és engedményesek</w:t>
        </w:r>
        <w:r w:rsidR="00D27DD2">
          <w:rPr>
            <w:noProof/>
            <w:webHidden/>
          </w:rPr>
          <w:tab/>
        </w:r>
        <w:r>
          <w:rPr>
            <w:noProof/>
            <w:webHidden/>
          </w:rPr>
          <w:fldChar w:fldCharType="begin"/>
        </w:r>
        <w:r w:rsidR="00D27DD2">
          <w:rPr>
            <w:noProof/>
            <w:webHidden/>
          </w:rPr>
          <w:instrText xml:space="preserve"> PAGEREF _Toc345578597 \h </w:instrText>
        </w:r>
        <w:r>
          <w:rPr>
            <w:noProof/>
            <w:webHidden/>
          </w:rPr>
        </w:r>
        <w:r>
          <w:rPr>
            <w:noProof/>
            <w:webHidden/>
          </w:rPr>
          <w:fldChar w:fldCharType="separate"/>
        </w:r>
        <w:r w:rsidR="00D27DD2">
          <w:rPr>
            <w:noProof/>
            <w:webHidden/>
          </w:rPr>
          <w:t>29</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98" w:history="1">
        <w:r w:rsidR="00D27DD2">
          <w:rPr>
            <w:rStyle w:val="Hiperhivatkozs"/>
            <w:rFonts w:ascii="Verdana" w:hAnsi="Verdana"/>
            <w:noProof/>
          </w:rPr>
          <w:t>16.2.</w:t>
        </w:r>
        <w:r w:rsidR="00D27DD2">
          <w:rPr>
            <w:rFonts w:asciiTheme="minorHAnsi" w:eastAsiaTheme="minorEastAsia" w:hAnsiTheme="minorHAnsi" w:cstheme="minorBidi"/>
            <w:noProof/>
            <w:lang w:eastAsia="hu-HU"/>
          </w:rPr>
          <w:tab/>
        </w:r>
        <w:r w:rsidR="00D27DD2">
          <w:rPr>
            <w:rStyle w:val="Hiperhivatkozs"/>
            <w:rFonts w:ascii="Verdana" w:hAnsi="Verdana"/>
            <w:noProof/>
          </w:rPr>
          <w:t>A Közvetítő jogutódlással történő megszűnése</w:t>
        </w:r>
        <w:r w:rsidR="00D27DD2">
          <w:rPr>
            <w:noProof/>
            <w:webHidden/>
          </w:rPr>
          <w:tab/>
        </w:r>
        <w:r>
          <w:rPr>
            <w:noProof/>
            <w:webHidden/>
          </w:rPr>
          <w:fldChar w:fldCharType="begin"/>
        </w:r>
        <w:r w:rsidR="00D27DD2">
          <w:rPr>
            <w:noProof/>
            <w:webHidden/>
          </w:rPr>
          <w:instrText xml:space="preserve"> PAGEREF _Toc345578598 \h </w:instrText>
        </w:r>
        <w:r>
          <w:rPr>
            <w:noProof/>
            <w:webHidden/>
          </w:rPr>
        </w:r>
        <w:r>
          <w:rPr>
            <w:noProof/>
            <w:webHidden/>
          </w:rPr>
          <w:fldChar w:fldCharType="separate"/>
        </w:r>
        <w:r w:rsidR="00D27DD2">
          <w:rPr>
            <w:noProof/>
            <w:webHidden/>
          </w:rPr>
          <w:t>29</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599" w:history="1">
        <w:r w:rsidR="00D27DD2">
          <w:rPr>
            <w:rStyle w:val="Hiperhivatkozs"/>
            <w:rFonts w:ascii="Verdana" w:hAnsi="Verdana"/>
            <w:noProof/>
          </w:rPr>
          <w:t>16.3.</w:t>
        </w:r>
        <w:r w:rsidR="00D27DD2">
          <w:rPr>
            <w:rFonts w:asciiTheme="minorHAnsi" w:eastAsiaTheme="minorEastAsia" w:hAnsiTheme="minorHAnsi" w:cstheme="minorBidi"/>
            <w:noProof/>
            <w:lang w:eastAsia="hu-HU"/>
          </w:rPr>
          <w:tab/>
        </w:r>
        <w:r w:rsidR="00D27DD2">
          <w:rPr>
            <w:rStyle w:val="Hiperhivatkozs"/>
            <w:rFonts w:ascii="Verdana" w:hAnsi="Verdana"/>
            <w:noProof/>
          </w:rPr>
          <w:t>A Társaság forráskezelői státuszának megszűnése</w:t>
        </w:r>
        <w:r w:rsidR="00D27DD2">
          <w:rPr>
            <w:noProof/>
            <w:webHidden/>
          </w:rPr>
          <w:tab/>
        </w:r>
        <w:r>
          <w:rPr>
            <w:noProof/>
            <w:webHidden/>
          </w:rPr>
          <w:fldChar w:fldCharType="begin"/>
        </w:r>
        <w:r w:rsidR="00D27DD2">
          <w:rPr>
            <w:noProof/>
            <w:webHidden/>
          </w:rPr>
          <w:instrText xml:space="preserve"> PAGEREF _Toc345578599 \h </w:instrText>
        </w:r>
        <w:r>
          <w:rPr>
            <w:noProof/>
            <w:webHidden/>
          </w:rPr>
        </w:r>
        <w:r>
          <w:rPr>
            <w:noProof/>
            <w:webHidden/>
          </w:rPr>
          <w:fldChar w:fldCharType="separate"/>
        </w:r>
        <w:r w:rsidR="00D27DD2">
          <w:rPr>
            <w:noProof/>
            <w:webHidden/>
          </w:rPr>
          <w:t>29</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00" w:history="1">
        <w:r w:rsidR="00D27DD2">
          <w:rPr>
            <w:rStyle w:val="Hiperhivatkozs"/>
            <w:rFonts w:ascii="Verdana" w:hAnsi="Verdana"/>
            <w:noProof/>
          </w:rPr>
          <w:t>17.</w:t>
        </w:r>
        <w:r w:rsidR="00D27DD2">
          <w:rPr>
            <w:rFonts w:asciiTheme="minorHAnsi" w:eastAsiaTheme="minorEastAsia" w:hAnsiTheme="minorHAnsi" w:cstheme="minorBidi"/>
            <w:noProof/>
            <w:lang w:eastAsia="hu-HU"/>
          </w:rPr>
          <w:tab/>
        </w:r>
        <w:r w:rsidR="00D27DD2">
          <w:rPr>
            <w:rStyle w:val="Hiperhivatkozs"/>
            <w:rFonts w:ascii="Verdana" w:hAnsi="Verdana"/>
            <w:noProof/>
          </w:rPr>
          <w:t>Példányok</w:t>
        </w:r>
        <w:r w:rsidR="00D27DD2">
          <w:rPr>
            <w:noProof/>
            <w:webHidden/>
          </w:rPr>
          <w:tab/>
        </w:r>
        <w:r>
          <w:rPr>
            <w:noProof/>
            <w:webHidden/>
          </w:rPr>
          <w:fldChar w:fldCharType="begin"/>
        </w:r>
        <w:r w:rsidR="00D27DD2">
          <w:rPr>
            <w:noProof/>
            <w:webHidden/>
          </w:rPr>
          <w:instrText xml:space="preserve"> PAGEREF _Toc345578600 \h </w:instrText>
        </w:r>
        <w:r>
          <w:rPr>
            <w:noProof/>
            <w:webHidden/>
          </w:rPr>
        </w:r>
        <w:r>
          <w:rPr>
            <w:noProof/>
            <w:webHidden/>
          </w:rPr>
          <w:fldChar w:fldCharType="separate"/>
        </w:r>
        <w:r w:rsidR="00D27DD2">
          <w:rPr>
            <w:noProof/>
            <w:webHidden/>
          </w:rPr>
          <w:t>30</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01" w:history="1">
        <w:r w:rsidR="00D27DD2">
          <w:rPr>
            <w:rStyle w:val="Hiperhivatkozs"/>
            <w:rFonts w:ascii="Verdana" w:hAnsi="Verdana"/>
            <w:noProof/>
          </w:rPr>
          <w:t>18.</w:t>
        </w:r>
        <w:r w:rsidR="00D27DD2">
          <w:rPr>
            <w:rFonts w:asciiTheme="minorHAnsi" w:eastAsiaTheme="minorEastAsia" w:hAnsiTheme="minorHAnsi" w:cstheme="minorBidi"/>
            <w:noProof/>
            <w:lang w:eastAsia="hu-HU"/>
          </w:rPr>
          <w:tab/>
        </w:r>
        <w:r w:rsidR="00D27DD2">
          <w:rPr>
            <w:rStyle w:val="Hiperhivatkozs"/>
            <w:rFonts w:ascii="Verdana" w:hAnsi="Verdana"/>
            <w:noProof/>
          </w:rPr>
          <w:t>Módosítás</w:t>
        </w:r>
        <w:r w:rsidR="00D27DD2">
          <w:rPr>
            <w:noProof/>
            <w:webHidden/>
          </w:rPr>
          <w:tab/>
        </w:r>
        <w:r>
          <w:rPr>
            <w:noProof/>
            <w:webHidden/>
          </w:rPr>
          <w:fldChar w:fldCharType="begin"/>
        </w:r>
        <w:r w:rsidR="00D27DD2">
          <w:rPr>
            <w:noProof/>
            <w:webHidden/>
          </w:rPr>
          <w:instrText xml:space="preserve"> PAGEREF _Toc345578601 \h </w:instrText>
        </w:r>
        <w:r>
          <w:rPr>
            <w:noProof/>
            <w:webHidden/>
          </w:rPr>
        </w:r>
        <w:r>
          <w:rPr>
            <w:noProof/>
            <w:webHidden/>
          </w:rPr>
          <w:fldChar w:fldCharType="separate"/>
        </w:r>
        <w:r w:rsidR="00D27DD2">
          <w:rPr>
            <w:noProof/>
            <w:webHidden/>
          </w:rPr>
          <w:t>30</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02" w:history="1">
        <w:r w:rsidR="00D27DD2">
          <w:rPr>
            <w:rStyle w:val="Hiperhivatkozs"/>
            <w:rFonts w:ascii="Verdana" w:hAnsi="Verdana"/>
            <w:noProof/>
          </w:rPr>
          <w:t>19.</w:t>
        </w:r>
        <w:r w:rsidR="00D27DD2">
          <w:rPr>
            <w:rFonts w:asciiTheme="minorHAnsi" w:eastAsiaTheme="minorEastAsia" w:hAnsiTheme="minorHAnsi" w:cstheme="minorBidi"/>
            <w:noProof/>
            <w:lang w:eastAsia="hu-HU"/>
          </w:rPr>
          <w:tab/>
        </w:r>
        <w:r w:rsidR="00D27DD2">
          <w:rPr>
            <w:rStyle w:val="Hiperhivatkozs"/>
            <w:rFonts w:ascii="Verdana" w:hAnsi="Verdana"/>
            <w:noProof/>
          </w:rPr>
          <w:t>Partnerlimit</w:t>
        </w:r>
        <w:r w:rsidR="00D27DD2">
          <w:rPr>
            <w:noProof/>
            <w:webHidden/>
          </w:rPr>
          <w:tab/>
        </w:r>
        <w:r>
          <w:rPr>
            <w:noProof/>
            <w:webHidden/>
          </w:rPr>
          <w:fldChar w:fldCharType="begin"/>
        </w:r>
        <w:r w:rsidR="00D27DD2">
          <w:rPr>
            <w:noProof/>
            <w:webHidden/>
          </w:rPr>
          <w:instrText xml:space="preserve"> PAGEREF _Toc345578602 \h </w:instrText>
        </w:r>
        <w:r>
          <w:rPr>
            <w:noProof/>
            <w:webHidden/>
          </w:rPr>
        </w:r>
        <w:r>
          <w:rPr>
            <w:noProof/>
            <w:webHidden/>
          </w:rPr>
          <w:fldChar w:fldCharType="separate"/>
        </w:r>
        <w:r w:rsidR="00D27DD2">
          <w:rPr>
            <w:noProof/>
            <w:webHidden/>
          </w:rPr>
          <w:t>31</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03" w:history="1">
        <w:r w:rsidR="00D27DD2">
          <w:rPr>
            <w:rStyle w:val="Hiperhivatkozs"/>
            <w:rFonts w:ascii="Verdana" w:hAnsi="Verdana"/>
            <w:noProof/>
          </w:rPr>
          <w:t>20.</w:t>
        </w:r>
        <w:r w:rsidR="00D27DD2">
          <w:rPr>
            <w:rFonts w:asciiTheme="minorHAnsi" w:eastAsiaTheme="minorEastAsia" w:hAnsiTheme="minorHAnsi" w:cstheme="minorBidi"/>
            <w:noProof/>
            <w:lang w:eastAsia="hu-HU"/>
          </w:rPr>
          <w:tab/>
        </w:r>
        <w:r w:rsidR="00D27DD2">
          <w:rPr>
            <w:rStyle w:val="Hiperhivatkozs"/>
            <w:rFonts w:ascii="Verdana" w:hAnsi="Verdana"/>
            <w:noProof/>
          </w:rPr>
          <w:t>A Programszámla</w:t>
        </w:r>
        <w:r w:rsidR="00D27DD2">
          <w:rPr>
            <w:noProof/>
            <w:webHidden/>
          </w:rPr>
          <w:tab/>
        </w:r>
        <w:r>
          <w:rPr>
            <w:noProof/>
            <w:webHidden/>
          </w:rPr>
          <w:fldChar w:fldCharType="begin"/>
        </w:r>
        <w:r w:rsidR="00D27DD2">
          <w:rPr>
            <w:noProof/>
            <w:webHidden/>
          </w:rPr>
          <w:instrText xml:space="preserve"> PAGEREF _Toc345578603 \h </w:instrText>
        </w:r>
        <w:r>
          <w:rPr>
            <w:noProof/>
            <w:webHidden/>
          </w:rPr>
        </w:r>
        <w:r>
          <w:rPr>
            <w:noProof/>
            <w:webHidden/>
          </w:rPr>
          <w:fldChar w:fldCharType="separate"/>
        </w:r>
        <w:r w:rsidR="00D27DD2">
          <w:rPr>
            <w:noProof/>
            <w:webHidden/>
          </w:rPr>
          <w:t>31</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04" w:history="1">
        <w:r w:rsidR="00D27DD2">
          <w:rPr>
            <w:rStyle w:val="Hiperhivatkozs"/>
            <w:rFonts w:ascii="Verdana" w:hAnsi="Verdana"/>
            <w:noProof/>
          </w:rPr>
          <w:t>21.</w:t>
        </w:r>
        <w:r w:rsidR="00D27DD2">
          <w:rPr>
            <w:rFonts w:asciiTheme="minorHAnsi" w:eastAsiaTheme="minorEastAsia" w:hAnsiTheme="minorHAnsi" w:cstheme="minorBidi"/>
            <w:noProof/>
            <w:lang w:eastAsia="hu-HU"/>
          </w:rPr>
          <w:tab/>
        </w:r>
        <w:r w:rsidR="00D27DD2">
          <w:rPr>
            <w:rStyle w:val="Hiperhivatkozs"/>
            <w:rFonts w:ascii="Verdana" w:hAnsi="Verdana"/>
            <w:noProof/>
          </w:rPr>
          <w:t>Értesítések</w:t>
        </w:r>
        <w:r w:rsidR="00D27DD2">
          <w:rPr>
            <w:noProof/>
            <w:webHidden/>
          </w:rPr>
          <w:tab/>
        </w:r>
        <w:r>
          <w:rPr>
            <w:noProof/>
            <w:webHidden/>
          </w:rPr>
          <w:fldChar w:fldCharType="begin"/>
        </w:r>
        <w:r w:rsidR="00D27DD2">
          <w:rPr>
            <w:noProof/>
            <w:webHidden/>
          </w:rPr>
          <w:instrText xml:space="preserve"> PAGEREF _Toc345578604 \h </w:instrText>
        </w:r>
        <w:r>
          <w:rPr>
            <w:noProof/>
            <w:webHidden/>
          </w:rPr>
        </w:r>
        <w:r>
          <w:rPr>
            <w:noProof/>
            <w:webHidden/>
          </w:rPr>
          <w:fldChar w:fldCharType="separate"/>
        </w:r>
        <w:r w:rsidR="00D27DD2">
          <w:rPr>
            <w:noProof/>
            <w:webHidden/>
          </w:rPr>
          <w:t>31</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05" w:history="1">
        <w:r w:rsidR="00D27DD2">
          <w:rPr>
            <w:rStyle w:val="Hiperhivatkozs"/>
            <w:rFonts w:ascii="Verdana" w:hAnsi="Verdana"/>
            <w:noProof/>
          </w:rPr>
          <w:t>21.1.</w:t>
        </w:r>
        <w:r w:rsidR="00D27DD2">
          <w:rPr>
            <w:rFonts w:asciiTheme="minorHAnsi" w:eastAsiaTheme="minorEastAsia" w:hAnsiTheme="minorHAnsi" w:cstheme="minorBidi"/>
            <w:noProof/>
            <w:lang w:eastAsia="hu-HU"/>
          </w:rPr>
          <w:tab/>
        </w:r>
        <w:r w:rsidR="00D27DD2">
          <w:rPr>
            <w:rStyle w:val="Hiperhivatkozs"/>
            <w:rFonts w:ascii="Verdana" w:hAnsi="Verdana"/>
            <w:noProof/>
          </w:rPr>
          <w:t>Írásbeliség</w:t>
        </w:r>
        <w:r w:rsidR="00D27DD2">
          <w:rPr>
            <w:noProof/>
            <w:webHidden/>
          </w:rPr>
          <w:tab/>
        </w:r>
        <w:r>
          <w:rPr>
            <w:noProof/>
            <w:webHidden/>
          </w:rPr>
          <w:fldChar w:fldCharType="begin"/>
        </w:r>
        <w:r w:rsidR="00D27DD2">
          <w:rPr>
            <w:noProof/>
            <w:webHidden/>
          </w:rPr>
          <w:instrText xml:space="preserve"> PAGEREF _Toc345578605 \h </w:instrText>
        </w:r>
        <w:r>
          <w:rPr>
            <w:noProof/>
            <w:webHidden/>
          </w:rPr>
        </w:r>
        <w:r>
          <w:rPr>
            <w:noProof/>
            <w:webHidden/>
          </w:rPr>
          <w:fldChar w:fldCharType="separate"/>
        </w:r>
        <w:r w:rsidR="00D27DD2">
          <w:rPr>
            <w:noProof/>
            <w:webHidden/>
          </w:rPr>
          <w:t>31</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06" w:history="1">
        <w:r w:rsidR="00D27DD2">
          <w:rPr>
            <w:rStyle w:val="Hiperhivatkozs"/>
            <w:rFonts w:ascii="Verdana" w:hAnsi="Verdana"/>
            <w:noProof/>
          </w:rPr>
          <w:t>21.2.</w:t>
        </w:r>
        <w:r w:rsidR="00D27DD2">
          <w:rPr>
            <w:rFonts w:asciiTheme="minorHAnsi" w:eastAsiaTheme="minorEastAsia" w:hAnsiTheme="minorHAnsi" w:cstheme="minorBidi"/>
            <w:noProof/>
            <w:lang w:eastAsia="hu-HU"/>
          </w:rPr>
          <w:tab/>
        </w:r>
        <w:r w:rsidR="00D27DD2">
          <w:rPr>
            <w:rStyle w:val="Hiperhivatkozs"/>
            <w:rFonts w:ascii="Verdana" w:hAnsi="Verdana"/>
            <w:noProof/>
          </w:rPr>
          <w:t>Értesítési adatok</w:t>
        </w:r>
        <w:r w:rsidR="00D27DD2">
          <w:rPr>
            <w:noProof/>
            <w:webHidden/>
          </w:rPr>
          <w:tab/>
        </w:r>
        <w:r>
          <w:rPr>
            <w:noProof/>
            <w:webHidden/>
          </w:rPr>
          <w:fldChar w:fldCharType="begin"/>
        </w:r>
        <w:r w:rsidR="00D27DD2">
          <w:rPr>
            <w:noProof/>
            <w:webHidden/>
          </w:rPr>
          <w:instrText xml:space="preserve"> PAGEREF _Toc345578606 \h </w:instrText>
        </w:r>
        <w:r>
          <w:rPr>
            <w:noProof/>
            <w:webHidden/>
          </w:rPr>
        </w:r>
        <w:r>
          <w:rPr>
            <w:noProof/>
            <w:webHidden/>
          </w:rPr>
          <w:fldChar w:fldCharType="separate"/>
        </w:r>
        <w:r w:rsidR="00D27DD2">
          <w:rPr>
            <w:noProof/>
            <w:webHidden/>
          </w:rPr>
          <w:t>32</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07" w:history="1">
        <w:r w:rsidR="00D27DD2">
          <w:rPr>
            <w:rStyle w:val="Hiperhivatkozs"/>
            <w:rFonts w:ascii="Verdana" w:hAnsi="Verdana"/>
            <w:noProof/>
          </w:rPr>
          <w:t>21.3.</w:t>
        </w:r>
        <w:r w:rsidR="00D27DD2">
          <w:rPr>
            <w:rFonts w:asciiTheme="minorHAnsi" w:eastAsiaTheme="minorEastAsia" w:hAnsiTheme="minorHAnsi" w:cstheme="minorBidi"/>
            <w:noProof/>
            <w:lang w:eastAsia="hu-HU"/>
          </w:rPr>
          <w:tab/>
        </w:r>
        <w:r w:rsidR="00D27DD2">
          <w:rPr>
            <w:rStyle w:val="Hiperhivatkozs"/>
            <w:rFonts w:ascii="Verdana" w:hAnsi="Verdana"/>
            <w:noProof/>
          </w:rPr>
          <w:t>Hatályosulás</w:t>
        </w:r>
        <w:r w:rsidR="00D27DD2">
          <w:rPr>
            <w:noProof/>
            <w:webHidden/>
          </w:rPr>
          <w:tab/>
        </w:r>
        <w:r>
          <w:rPr>
            <w:noProof/>
            <w:webHidden/>
          </w:rPr>
          <w:fldChar w:fldCharType="begin"/>
        </w:r>
        <w:r w:rsidR="00D27DD2">
          <w:rPr>
            <w:noProof/>
            <w:webHidden/>
          </w:rPr>
          <w:instrText xml:space="preserve"> PAGEREF _Toc345578607 \h </w:instrText>
        </w:r>
        <w:r>
          <w:rPr>
            <w:noProof/>
            <w:webHidden/>
          </w:rPr>
        </w:r>
        <w:r>
          <w:rPr>
            <w:noProof/>
            <w:webHidden/>
          </w:rPr>
          <w:fldChar w:fldCharType="separate"/>
        </w:r>
        <w:r w:rsidR="00D27DD2">
          <w:rPr>
            <w:noProof/>
            <w:webHidden/>
          </w:rPr>
          <w:t>32</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08" w:history="1">
        <w:r w:rsidR="00D27DD2">
          <w:rPr>
            <w:rStyle w:val="Hiperhivatkozs"/>
            <w:rFonts w:ascii="Verdana" w:hAnsi="Verdana"/>
            <w:noProof/>
          </w:rPr>
          <w:t>22.</w:t>
        </w:r>
        <w:r w:rsidR="00D27DD2">
          <w:rPr>
            <w:rFonts w:asciiTheme="minorHAnsi" w:eastAsiaTheme="minorEastAsia" w:hAnsiTheme="minorHAnsi" w:cstheme="minorBidi"/>
            <w:noProof/>
            <w:lang w:eastAsia="hu-HU"/>
          </w:rPr>
          <w:tab/>
        </w:r>
        <w:r w:rsidR="00D27DD2">
          <w:rPr>
            <w:rStyle w:val="Hiperhivatkozs"/>
            <w:rFonts w:ascii="Verdana" w:hAnsi="Verdana"/>
            <w:noProof/>
          </w:rPr>
          <w:t>Nyelv</w:t>
        </w:r>
        <w:r w:rsidR="00D27DD2">
          <w:rPr>
            <w:noProof/>
            <w:webHidden/>
          </w:rPr>
          <w:tab/>
        </w:r>
        <w:r>
          <w:rPr>
            <w:noProof/>
            <w:webHidden/>
          </w:rPr>
          <w:fldChar w:fldCharType="begin"/>
        </w:r>
        <w:r w:rsidR="00D27DD2">
          <w:rPr>
            <w:noProof/>
            <w:webHidden/>
          </w:rPr>
          <w:instrText xml:space="preserve"> PAGEREF _Toc345578608 \h </w:instrText>
        </w:r>
        <w:r>
          <w:rPr>
            <w:noProof/>
            <w:webHidden/>
          </w:rPr>
        </w:r>
        <w:r>
          <w:rPr>
            <w:noProof/>
            <w:webHidden/>
          </w:rPr>
          <w:fldChar w:fldCharType="separate"/>
        </w:r>
        <w:r w:rsidR="00D27DD2">
          <w:rPr>
            <w:noProof/>
            <w:webHidden/>
          </w:rPr>
          <w:t>33</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09" w:history="1">
        <w:r w:rsidR="00D27DD2">
          <w:rPr>
            <w:rStyle w:val="Hiperhivatkozs"/>
            <w:rFonts w:ascii="Verdana" w:hAnsi="Verdana"/>
            <w:noProof/>
          </w:rPr>
          <w:t>23.</w:t>
        </w:r>
        <w:r w:rsidR="00D27DD2">
          <w:rPr>
            <w:rFonts w:asciiTheme="minorHAnsi" w:eastAsiaTheme="minorEastAsia" w:hAnsiTheme="minorHAnsi" w:cstheme="minorBidi"/>
            <w:noProof/>
            <w:lang w:eastAsia="hu-HU"/>
          </w:rPr>
          <w:tab/>
        </w:r>
        <w:r w:rsidR="00D27DD2">
          <w:rPr>
            <w:rStyle w:val="Hiperhivatkozs"/>
            <w:rFonts w:ascii="Verdana" w:hAnsi="Verdana"/>
            <w:noProof/>
          </w:rPr>
          <w:t>Irányadó jog és szabályzatok</w:t>
        </w:r>
        <w:r w:rsidR="00D27DD2">
          <w:rPr>
            <w:noProof/>
            <w:webHidden/>
          </w:rPr>
          <w:tab/>
        </w:r>
        <w:r>
          <w:rPr>
            <w:noProof/>
            <w:webHidden/>
          </w:rPr>
          <w:fldChar w:fldCharType="begin"/>
        </w:r>
        <w:r w:rsidR="00D27DD2">
          <w:rPr>
            <w:noProof/>
            <w:webHidden/>
          </w:rPr>
          <w:instrText xml:space="preserve"> PAGEREF _Toc345578609 \h </w:instrText>
        </w:r>
        <w:r>
          <w:rPr>
            <w:noProof/>
            <w:webHidden/>
          </w:rPr>
        </w:r>
        <w:r>
          <w:rPr>
            <w:noProof/>
            <w:webHidden/>
          </w:rPr>
          <w:fldChar w:fldCharType="separate"/>
        </w:r>
        <w:r w:rsidR="00D27DD2">
          <w:rPr>
            <w:noProof/>
            <w:webHidden/>
          </w:rPr>
          <w:t>33</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10" w:history="1">
        <w:r w:rsidR="00D27DD2">
          <w:rPr>
            <w:rStyle w:val="Hiperhivatkozs"/>
            <w:rFonts w:ascii="Verdana" w:hAnsi="Verdana"/>
            <w:noProof/>
          </w:rPr>
          <w:t>24.</w:t>
        </w:r>
        <w:r w:rsidR="00D27DD2">
          <w:rPr>
            <w:rFonts w:asciiTheme="minorHAnsi" w:eastAsiaTheme="minorEastAsia" w:hAnsiTheme="minorHAnsi" w:cstheme="minorBidi"/>
            <w:noProof/>
            <w:lang w:eastAsia="hu-HU"/>
          </w:rPr>
          <w:tab/>
        </w:r>
        <w:r w:rsidR="00D27DD2">
          <w:rPr>
            <w:rStyle w:val="Hiperhivatkozs"/>
            <w:rFonts w:ascii="Verdana" w:hAnsi="Verdana"/>
            <w:noProof/>
          </w:rPr>
          <w:t>Részleges érvénytelenség</w:t>
        </w:r>
        <w:r w:rsidR="00D27DD2">
          <w:rPr>
            <w:noProof/>
            <w:webHidden/>
          </w:rPr>
          <w:tab/>
        </w:r>
        <w:r>
          <w:rPr>
            <w:noProof/>
            <w:webHidden/>
          </w:rPr>
          <w:fldChar w:fldCharType="begin"/>
        </w:r>
        <w:r w:rsidR="00D27DD2">
          <w:rPr>
            <w:noProof/>
            <w:webHidden/>
          </w:rPr>
          <w:instrText xml:space="preserve"> PAGEREF _Toc345578610 \h </w:instrText>
        </w:r>
        <w:r>
          <w:rPr>
            <w:noProof/>
            <w:webHidden/>
          </w:rPr>
        </w:r>
        <w:r>
          <w:rPr>
            <w:noProof/>
            <w:webHidden/>
          </w:rPr>
          <w:fldChar w:fldCharType="separate"/>
        </w:r>
        <w:r w:rsidR="00D27DD2">
          <w:rPr>
            <w:noProof/>
            <w:webHidden/>
          </w:rPr>
          <w:t>33</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11" w:history="1">
        <w:r w:rsidR="00D27DD2">
          <w:rPr>
            <w:rStyle w:val="Hiperhivatkozs"/>
            <w:rFonts w:ascii="Verdana" w:hAnsi="Verdana"/>
            <w:noProof/>
          </w:rPr>
          <w:t>25.</w:t>
        </w:r>
        <w:r w:rsidR="00D27DD2">
          <w:rPr>
            <w:rFonts w:asciiTheme="minorHAnsi" w:eastAsiaTheme="minorEastAsia" w:hAnsiTheme="minorHAnsi" w:cstheme="minorBidi"/>
            <w:noProof/>
            <w:lang w:eastAsia="hu-HU"/>
          </w:rPr>
          <w:tab/>
        </w:r>
        <w:r w:rsidR="00D27DD2">
          <w:rPr>
            <w:rStyle w:val="Hiperhivatkozs"/>
            <w:rFonts w:ascii="Verdana" w:hAnsi="Verdana"/>
            <w:noProof/>
          </w:rPr>
          <w:t>Jogérvényesítés</w:t>
        </w:r>
        <w:r w:rsidR="00D27DD2">
          <w:rPr>
            <w:noProof/>
            <w:webHidden/>
          </w:rPr>
          <w:tab/>
        </w:r>
        <w:r>
          <w:rPr>
            <w:noProof/>
            <w:webHidden/>
          </w:rPr>
          <w:fldChar w:fldCharType="begin"/>
        </w:r>
        <w:r w:rsidR="00D27DD2">
          <w:rPr>
            <w:noProof/>
            <w:webHidden/>
          </w:rPr>
          <w:instrText xml:space="preserve"> PAGEREF _Toc345578611 \h </w:instrText>
        </w:r>
        <w:r>
          <w:rPr>
            <w:noProof/>
            <w:webHidden/>
          </w:rPr>
        </w:r>
        <w:r>
          <w:rPr>
            <w:noProof/>
            <w:webHidden/>
          </w:rPr>
          <w:fldChar w:fldCharType="separate"/>
        </w:r>
        <w:r w:rsidR="00D27DD2">
          <w:rPr>
            <w:noProof/>
            <w:webHidden/>
          </w:rPr>
          <w:t>33</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12" w:history="1">
        <w:r w:rsidR="00D27DD2">
          <w:rPr>
            <w:rStyle w:val="Hiperhivatkozs"/>
            <w:rFonts w:ascii="Verdana" w:hAnsi="Verdana"/>
            <w:noProof/>
          </w:rPr>
          <w:t>26.</w:t>
        </w:r>
        <w:r w:rsidR="00D27DD2">
          <w:rPr>
            <w:rFonts w:asciiTheme="minorHAnsi" w:eastAsiaTheme="minorEastAsia" w:hAnsiTheme="minorHAnsi" w:cstheme="minorBidi"/>
            <w:noProof/>
            <w:lang w:eastAsia="hu-HU"/>
          </w:rPr>
          <w:tab/>
        </w:r>
        <w:r w:rsidR="00D27DD2">
          <w:rPr>
            <w:rStyle w:val="Hiperhivatkozs"/>
            <w:rFonts w:ascii="Verdana" w:hAnsi="Verdana"/>
            <w:noProof/>
          </w:rPr>
          <w:t>Hatálybalépés</w:t>
        </w:r>
        <w:r w:rsidR="00D27DD2">
          <w:rPr>
            <w:noProof/>
            <w:webHidden/>
          </w:rPr>
          <w:tab/>
        </w:r>
        <w:r>
          <w:rPr>
            <w:noProof/>
            <w:webHidden/>
          </w:rPr>
          <w:fldChar w:fldCharType="begin"/>
        </w:r>
        <w:r w:rsidR="00D27DD2">
          <w:rPr>
            <w:noProof/>
            <w:webHidden/>
          </w:rPr>
          <w:instrText xml:space="preserve"> PAGEREF _Toc345578612 \h </w:instrText>
        </w:r>
        <w:r>
          <w:rPr>
            <w:noProof/>
            <w:webHidden/>
          </w:rPr>
        </w:r>
        <w:r>
          <w:rPr>
            <w:noProof/>
            <w:webHidden/>
          </w:rPr>
          <w:fldChar w:fldCharType="separate"/>
        </w:r>
        <w:r w:rsidR="00D27DD2">
          <w:rPr>
            <w:noProof/>
            <w:webHidden/>
          </w:rPr>
          <w:t>33</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13" w:history="1">
        <w:r w:rsidR="00D27DD2">
          <w:rPr>
            <w:rStyle w:val="Hiperhivatkozs"/>
            <w:rFonts w:ascii="Verdana" w:hAnsi="Verdana"/>
            <w:b/>
            <w:noProof/>
          </w:rPr>
          <w:t>1 sz. melléklet</w:t>
        </w:r>
        <w:r w:rsidR="00D27DD2">
          <w:rPr>
            <w:noProof/>
            <w:webHidden/>
          </w:rPr>
          <w:tab/>
        </w:r>
        <w:r>
          <w:rPr>
            <w:noProof/>
            <w:webHidden/>
          </w:rPr>
          <w:fldChar w:fldCharType="begin"/>
        </w:r>
        <w:r w:rsidR="00D27DD2">
          <w:rPr>
            <w:noProof/>
            <w:webHidden/>
          </w:rPr>
          <w:instrText xml:space="preserve"> PAGEREF _Toc345578613 \h </w:instrText>
        </w:r>
        <w:r>
          <w:rPr>
            <w:noProof/>
            <w:webHidden/>
          </w:rPr>
        </w:r>
        <w:r>
          <w:rPr>
            <w:noProof/>
            <w:webHidden/>
          </w:rPr>
          <w:fldChar w:fldCharType="separate"/>
        </w:r>
        <w:r w:rsidR="00D27DD2">
          <w:rPr>
            <w:noProof/>
            <w:webHidden/>
          </w:rPr>
          <w:t>34</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14" w:history="1">
        <w:r w:rsidR="00D27DD2">
          <w:rPr>
            <w:rStyle w:val="Hiperhivatkozs"/>
            <w:rFonts w:ascii="Verdana" w:hAnsi="Verdana"/>
            <w:noProof/>
          </w:rPr>
          <w:t>Termékleírás</w:t>
        </w:r>
        <w:r w:rsidR="00D27DD2">
          <w:rPr>
            <w:noProof/>
            <w:webHidden/>
          </w:rPr>
          <w:tab/>
        </w:r>
        <w:r>
          <w:rPr>
            <w:noProof/>
            <w:webHidden/>
          </w:rPr>
          <w:fldChar w:fldCharType="begin"/>
        </w:r>
        <w:r w:rsidR="00D27DD2">
          <w:rPr>
            <w:noProof/>
            <w:webHidden/>
          </w:rPr>
          <w:instrText xml:space="preserve"> PAGEREF _Toc345578614 \h </w:instrText>
        </w:r>
        <w:r>
          <w:rPr>
            <w:noProof/>
            <w:webHidden/>
          </w:rPr>
        </w:r>
        <w:r>
          <w:rPr>
            <w:noProof/>
            <w:webHidden/>
          </w:rPr>
          <w:fldChar w:fldCharType="separate"/>
        </w:r>
        <w:r w:rsidR="00D27DD2">
          <w:rPr>
            <w:noProof/>
            <w:webHidden/>
          </w:rPr>
          <w:t>34</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15" w:history="1">
        <w:r w:rsidR="00D27DD2">
          <w:rPr>
            <w:rStyle w:val="Hiperhivatkozs"/>
            <w:rFonts w:ascii="Verdana" w:hAnsi="Verdana"/>
            <w:b/>
            <w:noProof/>
          </w:rPr>
          <w:t>2. melléklet</w:t>
        </w:r>
        <w:r w:rsidR="00D27DD2">
          <w:rPr>
            <w:noProof/>
            <w:webHidden/>
          </w:rPr>
          <w:tab/>
        </w:r>
        <w:r>
          <w:rPr>
            <w:noProof/>
            <w:webHidden/>
          </w:rPr>
          <w:fldChar w:fldCharType="begin"/>
        </w:r>
        <w:r w:rsidR="00D27DD2">
          <w:rPr>
            <w:noProof/>
            <w:webHidden/>
          </w:rPr>
          <w:instrText xml:space="preserve"> PAGEREF _Toc345578615 \h </w:instrText>
        </w:r>
        <w:r>
          <w:rPr>
            <w:noProof/>
            <w:webHidden/>
          </w:rPr>
        </w:r>
        <w:r>
          <w:rPr>
            <w:noProof/>
            <w:webHidden/>
          </w:rPr>
          <w:fldChar w:fldCharType="separate"/>
        </w:r>
        <w:r w:rsidR="00D27DD2">
          <w:rPr>
            <w:noProof/>
            <w:webHidden/>
          </w:rPr>
          <w:t>42</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16" w:history="1">
        <w:r w:rsidR="00D27DD2">
          <w:rPr>
            <w:rStyle w:val="Hiperhivatkozs"/>
            <w:rFonts w:ascii="Verdana" w:hAnsi="Verdana"/>
            <w:noProof/>
          </w:rPr>
          <w:t>Lebonyolítási Eljárásrend – Napi kétkörös</w:t>
        </w:r>
        <w:r w:rsidR="00D27DD2">
          <w:rPr>
            <w:noProof/>
            <w:webHidden/>
          </w:rPr>
          <w:tab/>
        </w:r>
        <w:r>
          <w:rPr>
            <w:noProof/>
            <w:webHidden/>
          </w:rPr>
          <w:fldChar w:fldCharType="begin"/>
        </w:r>
        <w:r w:rsidR="00D27DD2">
          <w:rPr>
            <w:noProof/>
            <w:webHidden/>
          </w:rPr>
          <w:instrText xml:space="preserve"> PAGEREF _Toc345578616 \h </w:instrText>
        </w:r>
        <w:r>
          <w:rPr>
            <w:noProof/>
            <w:webHidden/>
          </w:rPr>
        </w:r>
        <w:r>
          <w:rPr>
            <w:noProof/>
            <w:webHidden/>
          </w:rPr>
          <w:fldChar w:fldCharType="separate"/>
        </w:r>
        <w:r w:rsidR="00D27DD2">
          <w:rPr>
            <w:noProof/>
            <w:webHidden/>
          </w:rPr>
          <w:t>42</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17" w:history="1">
        <w:r w:rsidR="00D27DD2">
          <w:rPr>
            <w:rStyle w:val="Hiperhivatkozs"/>
            <w:rFonts w:ascii="Verdana" w:hAnsi="Verdana"/>
            <w:b/>
            <w:noProof/>
          </w:rPr>
          <w:t>3. melléklet</w:t>
        </w:r>
        <w:r w:rsidR="00D27DD2">
          <w:rPr>
            <w:noProof/>
            <w:webHidden/>
          </w:rPr>
          <w:tab/>
        </w:r>
        <w:r>
          <w:rPr>
            <w:noProof/>
            <w:webHidden/>
          </w:rPr>
          <w:fldChar w:fldCharType="begin"/>
        </w:r>
        <w:r w:rsidR="00D27DD2">
          <w:rPr>
            <w:noProof/>
            <w:webHidden/>
          </w:rPr>
          <w:instrText xml:space="preserve"> PAGEREF _Toc345578617 \h </w:instrText>
        </w:r>
        <w:r>
          <w:rPr>
            <w:noProof/>
            <w:webHidden/>
          </w:rPr>
        </w:r>
        <w:r>
          <w:rPr>
            <w:noProof/>
            <w:webHidden/>
          </w:rPr>
          <w:fldChar w:fldCharType="separate"/>
        </w:r>
        <w:r w:rsidR="00D27DD2">
          <w:rPr>
            <w:noProof/>
            <w:webHidden/>
          </w:rPr>
          <w:t>56</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18" w:history="1">
        <w:r w:rsidR="00D27DD2">
          <w:rPr>
            <w:rStyle w:val="Hiperhivatkozs"/>
            <w:rFonts w:ascii="Verdana" w:hAnsi="Verdana"/>
            <w:noProof/>
          </w:rPr>
          <w:t>Veszteségmegosztási kérelem</w:t>
        </w:r>
        <w:r w:rsidR="00D27DD2">
          <w:rPr>
            <w:noProof/>
            <w:webHidden/>
          </w:rPr>
          <w:tab/>
        </w:r>
        <w:r>
          <w:rPr>
            <w:noProof/>
            <w:webHidden/>
          </w:rPr>
          <w:fldChar w:fldCharType="begin"/>
        </w:r>
        <w:r w:rsidR="00D27DD2">
          <w:rPr>
            <w:noProof/>
            <w:webHidden/>
          </w:rPr>
          <w:instrText xml:space="preserve"> PAGEREF _Toc345578618 \h </w:instrText>
        </w:r>
        <w:r>
          <w:rPr>
            <w:noProof/>
            <w:webHidden/>
          </w:rPr>
        </w:r>
        <w:r>
          <w:rPr>
            <w:noProof/>
            <w:webHidden/>
          </w:rPr>
          <w:fldChar w:fldCharType="separate"/>
        </w:r>
        <w:r w:rsidR="00D27DD2">
          <w:rPr>
            <w:noProof/>
            <w:webHidden/>
          </w:rPr>
          <w:t>56</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19" w:history="1">
        <w:r w:rsidR="00D27DD2">
          <w:rPr>
            <w:rStyle w:val="Hiperhivatkozs"/>
            <w:rFonts w:ascii="Verdana" w:hAnsi="Verdana"/>
            <w:b/>
            <w:noProof/>
          </w:rPr>
          <w:t>4. melléklet</w:t>
        </w:r>
        <w:r w:rsidR="00D27DD2">
          <w:rPr>
            <w:noProof/>
            <w:webHidden/>
          </w:rPr>
          <w:tab/>
        </w:r>
        <w:r>
          <w:rPr>
            <w:noProof/>
            <w:webHidden/>
          </w:rPr>
          <w:fldChar w:fldCharType="begin"/>
        </w:r>
        <w:r w:rsidR="00D27DD2">
          <w:rPr>
            <w:noProof/>
            <w:webHidden/>
          </w:rPr>
          <w:instrText xml:space="preserve"> PAGEREF _Toc345578619 \h </w:instrText>
        </w:r>
        <w:r>
          <w:rPr>
            <w:noProof/>
            <w:webHidden/>
          </w:rPr>
        </w:r>
        <w:r>
          <w:rPr>
            <w:noProof/>
            <w:webHidden/>
          </w:rPr>
          <w:fldChar w:fldCharType="separate"/>
        </w:r>
        <w:r w:rsidR="00D27DD2">
          <w:rPr>
            <w:noProof/>
            <w:webHidden/>
          </w:rPr>
          <w:t>58</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20" w:history="1">
        <w:r w:rsidR="00D27DD2">
          <w:rPr>
            <w:rStyle w:val="Hiperhivatkozs"/>
            <w:rFonts w:ascii="Verdana" w:hAnsi="Verdana"/>
            <w:noProof/>
          </w:rPr>
          <w:t>Veszteségmegosztás visszaigazolása</w:t>
        </w:r>
        <w:r w:rsidR="00D27DD2">
          <w:rPr>
            <w:noProof/>
            <w:webHidden/>
          </w:rPr>
          <w:tab/>
        </w:r>
        <w:r>
          <w:rPr>
            <w:noProof/>
            <w:webHidden/>
          </w:rPr>
          <w:fldChar w:fldCharType="begin"/>
        </w:r>
        <w:r w:rsidR="00D27DD2">
          <w:rPr>
            <w:noProof/>
            <w:webHidden/>
          </w:rPr>
          <w:instrText xml:space="preserve"> PAGEREF _Toc345578620 \h </w:instrText>
        </w:r>
        <w:r>
          <w:rPr>
            <w:noProof/>
            <w:webHidden/>
          </w:rPr>
        </w:r>
        <w:r>
          <w:rPr>
            <w:noProof/>
            <w:webHidden/>
          </w:rPr>
          <w:fldChar w:fldCharType="separate"/>
        </w:r>
        <w:r w:rsidR="00D27DD2">
          <w:rPr>
            <w:noProof/>
            <w:webHidden/>
          </w:rPr>
          <w:t>58</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21" w:history="1">
        <w:r w:rsidR="00D27DD2">
          <w:rPr>
            <w:rStyle w:val="Hiperhivatkozs"/>
            <w:rFonts w:ascii="Verdana" w:hAnsi="Verdana"/>
            <w:b/>
            <w:noProof/>
          </w:rPr>
          <w:t>5. melléklet</w:t>
        </w:r>
        <w:r w:rsidR="00D27DD2">
          <w:rPr>
            <w:noProof/>
            <w:webHidden/>
          </w:rPr>
          <w:tab/>
        </w:r>
        <w:r>
          <w:rPr>
            <w:noProof/>
            <w:webHidden/>
          </w:rPr>
          <w:fldChar w:fldCharType="begin"/>
        </w:r>
        <w:r w:rsidR="00D27DD2">
          <w:rPr>
            <w:noProof/>
            <w:webHidden/>
          </w:rPr>
          <w:instrText xml:space="preserve"> PAGEREF _Toc345578621 \h </w:instrText>
        </w:r>
        <w:r>
          <w:rPr>
            <w:noProof/>
            <w:webHidden/>
          </w:rPr>
        </w:r>
        <w:r>
          <w:rPr>
            <w:noProof/>
            <w:webHidden/>
          </w:rPr>
          <w:fldChar w:fldCharType="separate"/>
        </w:r>
        <w:r w:rsidR="00D27DD2">
          <w:rPr>
            <w:noProof/>
            <w:webHidden/>
          </w:rPr>
          <w:t>59</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22" w:history="1">
        <w:r w:rsidR="00D27DD2">
          <w:rPr>
            <w:rStyle w:val="Hiperhivatkozs"/>
            <w:rFonts w:ascii="Verdana" w:hAnsi="Verdana"/>
            <w:noProof/>
          </w:rPr>
          <w:t>Adatszolgáltatás</w:t>
        </w:r>
        <w:r w:rsidR="00D27DD2">
          <w:rPr>
            <w:noProof/>
            <w:webHidden/>
          </w:rPr>
          <w:tab/>
        </w:r>
        <w:r>
          <w:rPr>
            <w:noProof/>
            <w:webHidden/>
          </w:rPr>
          <w:fldChar w:fldCharType="begin"/>
        </w:r>
        <w:r w:rsidR="00D27DD2">
          <w:rPr>
            <w:noProof/>
            <w:webHidden/>
          </w:rPr>
          <w:instrText xml:space="preserve"> PAGEREF _Toc345578622 \h </w:instrText>
        </w:r>
        <w:r>
          <w:rPr>
            <w:noProof/>
            <w:webHidden/>
          </w:rPr>
        </w:r>
        <w:r>
          <w:rPr>
            <w:noProof/>
            <w:webHidden/>
          </w:rPr>
          <w:fldChar w:fldCharType="separate"/>
        </w:r>
        <w:r w:rsidR="00D27DD2">
          <w:rPr>
            <w:noProof/>
            <w:webHidden/>
          </w:rPr>
          <w:t>59</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23" w:history="1">
        <w:r w:rsidR="00D27DD2">
          <w:rPr>
            <w:rStyle w:val="Hiperhivatkozs"/>
            <w:rFonts w:ascii="Verdana" w:hAnsi="Verdana"/>
            <w:b/>
            <w:noProof/>
          </w:rPr>
          <w:t>6. melléklet</w:t>
        </w:r>
        <w:r w:rsidR="00D27DD2">
          <w:rPr>
            <w:noProof/>
            <w:webHidden/>
          </w:rPr>
          <w:tab/>
        </w:r>
        <w:r>
          <w:rPr>
            <w:noProof/>
            <w:webHidden/>
          </w:rPr>
          <w:fldChar w:fldCharType="begin"/>
        </w:r>
        <w:r w:rsidR="00D27DD2">
          <w:rPr>
            <w:noProof/>
            <w:webHidden/>
          </w:rPr>
          <w:instrText xml:space="preserve"> PAGEREF _Toc345578623 \h </w:instrText>
        </w:r>
        <w:r>
          <w:rPr>
            <w:noProof/>
            <w:webHidden/>
          </w:rPr>
        </w:r>
        <w:r>
          <w:rPr>
            <w:noProof/>
            <w:webHidden/>
          </w:rPr>
          <w:fldChar w:fldCharType="separate"/>
        </w:r>
        <w:r w:rsidR="00D27DD2">
          <w:rPr>
            <w:noProof/>
            <w:webHidden/>
          </w:rPr>
          <w:t>60</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24" w:history="1">
        <w:r w:rsidR="00D27DD2">
          <w:rPr>
            <w:rStyle w:val="Hiperhivatkozs"/>
            <w:rFonts w:ascii="Verdana" w:hAnsi="Verdana"/>
            <w:noProof/>
          </w:rPr>
          <w:t>Támogatástartalom igazolás mintalap</w:t>
        </w:r>
        <w:r w:rsidR="00D27DD2">
          <w:rPr>
            <w:noProof/>
            <w:webHidden/>
          </w:rPr>
          <w:tab/>
        </w:r>
        <w:r>
          <w:rPr>
            <w:noProof/>
            <w:webHidden/>
          </w:rPr>
          <w:fldChar w:fldCharType="begin"/>
        </w:r>
        <w:r w:rsidR="00D27DD2">
          <w:rPr>
            <w:noProof/>
            <w:webHidden/>
          </w:rPr>
          <w:instrText xml:space="preserve"> PAGEREF _Toc345578624 \h </w:instrText>
        </w:r>
        <w:r>
          <w:rPr>
            <w:noProof/>
            <w:webHidden/>
          </w:rPr>
        </w:r>
        <w:r>
          <w:rPr>
            <w:noProof/>
            <w:webHidden/>
          </w:rPr>
          <w:fldChar w:fldCharType="separate"/>
        </w:r>
        <w:r w:rsidR="00D27DD2">
          <w:rPr>
            <w:noProof/>
            <w:webHidden/>
          </w:rPr>
          <w:t>60</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25" w:history="1">
        <w:r w:rsidR="00D27DD2">
          <w:rPr>
            <w:rStyle w:val="Hiperhivatkozs"/>
            <w:rFonts w:ascii="Verdana" w:hAnsi="Verdana"/>
            <w:b/>
            <w:noProof/>
          </w:rPr>
          <w:t>7. melléklet</w:t>
        </w:r>
        <w:r w:rsidR="00D27DD2">
          <w:rPr>
            <w:noProof/>
            <w:webHidden/>
          </w:rPr>
          <w:tab/>
        </w:r>
        <w:r>
          <w:rPr>
            <w:noProof/>
            <w:webHidden/>
          </w:rPr>
          <w:fldChar w:fldCharType="begin"/>
        </w:r>
        <w:r w:rsidR="00D27DD2">
          <w:rPr>
            <w:noProof/>
            <w:webHidden/>
          </w:rPr>
          <w:instrText xml:space="preserve"> PAGEREF _Toc345578625 \h </w:instrText>
        </w:r>
        <w:r>
          <w:rPr>
            <w:noProof/>
            <w:webHidden/>
          </w:rPr>
        </w:r>
        <w:r>
          <w:rPr>
            <w:noProof/>
            <w:webHidden/>
          </w:rPr>
          <w:fldChar w:fldCharType="separate"/>
        </w:r>
        <w:r w:rsidR="00D27DD2">
          <w:rPr>
            <w:noProof/>
            <w:webHidden/>
          </w:rPr>
          <w:t>61</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26" w:history="1">
        <w:r w:rsidR="00D27DD2">
          <w:rPr>
            <w:rStyle w:val="Hiperhivatkozs"/>
            <w:rFonts w:ascii="Verdana" w:hAnsi="Verdana"/>
            <w:noProof/>
          </w:rPr>
          <w:t>Hitelminősítési szabályok</w:t>
        </w:r>
        <w:r w:rsidR="00D27DD2">
          <w:rPr>
            <w:noProof/>
            <w:webHidden/>
          </w:rPr>
          <w:tab/>
        </w:r>
        <w:r>
          <w:rPr>
            <w:noProof/>
            <w:webHidden/>
          </w:rPr>
          <w:fldChar w:fldCharType="begin"/>
        </w:r>
        <w:r w:rsidR="00D27DD2">
          <w:rPr>
            <w:noProof/>
            <w:webHidden/>
          </w:rPr>
          <w:instrText xml:space="preserve"> PAGEREF _Toc345578626 \h </w:instrText>
        </w:r>
        <w:r>
          <w:rPr>
            <w:noProof/>
            <w:webHidden/>
          </w:rPr>
        </w:r>
        <w:r>
          <w:rPr>
            <w:noProof/>
            <w:webHidden/>
          </w:rPr>
          <w:fldChar w:fldCharType="separate"/>
        </w:r>
        <w:r w:rsidR="00D27DD2">
          <w:rPr>
            <w:noProof/>
            <w:webHidden/>
          </w:rPr>
          <w:t>61</w:t>
        </w:r>
        <w:r>
          <w:rPr>
            <w:noProof/>
            <w:webHidden/>
          </w:rPr>
          <w:fldChar w:fldCharType="end"/>
        </w:r>
      </w:hyperlink>
    </w:p>
    <w:p w:rsidR="00652F73" w:rsidRDefault="004E1190">
      <w:pPr>
        <w:pStyle w:val="TJ1"/>
        <w:rPr>
          <w:rStyle w:val="Hiperhivatkozs"/>
          <w:noProof/>
        </w:rPr>
      </w:pPr>
      <w:hyperlink w:anchor="_Toc345578627" w:history="1">
        <w:r w:rsidR="00D27DD2">
          <w:rPr>
            <w:rStyle w:val="Hiperhivatkozs"/>
            <w:rFonts w:ascii="Verdana" w:hAnsi="Verdana"/>
            <w:b/>
            <w:noProof/>
          </w:rPr>
          <w:t>8. melléklet</w:t>
        </w:r>
        <w:r w:rsidR="00D27DD2">
          <w:rPr>
            <w:noProof/>
            <w:webHidden/>
          </w:rPr>
          <w:tab/>
        </w:r>
        <w:r>
          <w:rPr>
            <w:noProof/>
            <w:webHidden/>
          </w:rPr>
          <w:fldChar w:fldCharType="begin"/>
        </w:r>
        <w:r w:rsidR="00D27DD2">
          <w:rPr>
            <w:noProof/>
            <w:webHidden/>
          </w:rPr>
          <w:instrText xml:space="preserve"> PAGEREF _Toc345578627 \h </w:instrText>
        </w:r>
        <w:r>
          <w:rPr>
            <w:noProof/>
            <w:webHidden/>
          </w:rPr>
        </w:r>
        <w:r>
          <w:rPr>
            <w:noProof/>
            <w:webHidden/>
          </w:rPr>
          <w:fldChar w:fldCharType="separate"/>
        </w:r>
        <w:r w:rsidR="00D27DD2">
          <w:rPr>
            <w:noProof/>
            <w:webHidden/>
          </w:rPr>
          <w:t>63</w:t>
        </w:r>
        <w:r>
          <w:rPr>
            <w:noProof/>
            <w:webHidden/>
          </w:rPr>
          <w:fldChar w:fldCharType="end"/>
        </w:r>
      </w:hyperlink>
    </w:p>
    <w:p w:rsidR="00652F73" w:rsidRDefault="00D27DD2">
      <w:pPr>
        <w:pStyle w:val="AONormal"/>
        <w:rPr>
          <w:noProof/>
        </w:rPr>
      </w:pPr>
      <w:r>
        <w:rPr>
          <w:noProof/>
        </w:rPr>
        <w:tab/>
      </w:r>
      <w:r>
        <w:rPr>
          <w:rStyle w:val="Hiperhivatkozs"/>
          <w:rFonts w:ascii="Verdana" w:hAnsi="Verdana"/>
          <w:noProof/>
          <w:color w:val="auto"/>
          <w:u w:val="none"/>
        </w:rPr>
        <w:t>Kommunikációs alapkövetelmények</w:t>
      </w:r>
      <w:r>
        <w:rPr>
          <w:noProof/>
        </w:rPr>
        <w:t>………………………………………………...63</w:t>
      </w:r>
    </w:p>
    <w:p w:rsidR="00652F73" w:rsidRDefault="004E1190">
      <w:pPr>
        <w:pStyle w:val="TJ1"/>
        <w:rPr>
          <w:rFonts w:asciiTheme="minorHAnsi" w:eastAsiaTheme="minorEastAsia" w:hAnsiTheme="minorHAnsi" w:cstheme="minorBidi"/>
          <w:noProof/>
          <w:lang w:eastAsia="hu-HU"/>
        </w:rPr>
      </w:pPr>
      <w:hyperlink w:anchor="_Toc345578628" w:history="1">
        <w:r w:rsidR="00D27DD2">
          <w:rPr>
            <w:rStyle w:val="Hiperhivatkozs"/>
            <w:rFonts w:ascii="Verdana" w:hAnsi="Verdana"/>
            <w:b/>
            <w:noProof/>
          </w:rPr>
          <w:t>9. melléklet</w:t>
        </w:r>
        <w:r w:rsidR="00D27DD2">
          <w:rPr>
            <w:noProof/>
            <w:webHidden/>
          </w:rPr>
          <w:tab/>
        </w:r>
        <w:r>
          <w:rPr>
            <w:noProof/>
            <w:webHidden/>
          </w:rPr>
          <w:fldChar w:fldCharType="begin"/>
        </w:r>
        <w:r w:rsidR="00D27DD2">
          <w:rPr>
            <w:noProof/>
            <w:webHidden/>
          </w:rPr>
          <w:instrText xml:space="preserve"> PAGEREF _Toc345578628 \h </w:instrText>
        </w:r>
        <w:r>
          <w:rPr>
            <w:noProof/>
            <w:webHidden/>
          </w:rPr>
        </w:r>
        <w:r>
          <w:rPr>
            <w:noProof/>
            <w:webHidden/>
          </w:rPr>
          <w:fldChar w:fldCharType="separate"/>
        </w:r>
        <w:r w:rsidR="00D27DD2">
          <w:rPr>
            <w:noProof/>
            <w:webHidden/>
          </w:rPr>
          <w:t>66</w:t>
        </w:r>
        <w:r>
          <w:rPr>
            <w:noProof/>
            <w:webHidden/>
          </w:rPr>
          <w:fldChar w:fldCharType="end"/>
        </w:r>
      </w:hyperlink>
    </w:p>
    <w:p w:rsidR="00652F73" w:rsidRDefault="004E1190">
      <w:pPr>
        <w:pStyle w:val="TJ2"/>
        <w:rPr>
          <w:rFonts w:asciiTheme="minorHAnsi" w:eastAsiaTheme="minorEastAsia" w:hAnsiTheme="minorHAnsi" w:cstheme="minorBidi"/>
          <w:noProof/>
          <w:lang w:eastAsia="hu-HU"/>
        </w:rPr>
      </w:pPr>
      <w:hyperlink w:anchor="_Toc345578629" w:history="1">
        <w:r w:rsidR="00D27DD2">
          <w:rPr>
            <w:rStyle w:val="Hiperhivatkozs"/>
            <w:rFonts w:ascii="Verdana" w:hAnsi="Verdana"/>
            <w:noProof/>
          </w:rPr>
          <w:t>Formanyomtatvány igénybe vett de minimis támogatásokról</w:t>
        </w:r>
        <w:r w:rsidR="00D27DD2">
          <w:rPr>
            <w:noProof/>
            <w:webHidden/>
          </w:rPr>
          <w:tab/>
        </w:r>
        <w:r>
          <w:rPr>
            <w:noProof/>
            <w:webHidden/>
          </w:rPr>
          <w:fldChar w:fldCharType="begin"/>
        </w:r>
        <w:r w:rsidR="00D27DD2">
          <w:rPr>
            <w:noProof/>
            <w:webHidden/>
          </w:rPr>
          <w:instrText xml:space="preserve"> PAGEREF _Toc345578629 \h </w:instrText>
        </w:r>
        <w:r>
          <w:rPr>
            <w:noProof/>
            <w:webHidden/>
          </w:rPr>
        </w:r>
        <w:r>
          <w:rPr>
            <w:noProof/>
            <w:webHidden/>
          </w:rPr>
          <w:fldChar w:fldCharType="separate"/>
        </w:r>
        <w:r w:rsidR="00D27DD2">
          <w:rPr>
            <w:noProof/>
            <w:webHidden/>
          </w:rPr>
          <w:t>66</w:t>
        </w:r>
        <w:r>
          <w:rPr>
            <w:noProof/>
            <w:webHidden/>
          </w:rPr>
          <w:fldChar w:fldCharType="end"/>
        </w:r>
      </w:hyperlink>
    </w:p>
    <w:p w:rsidR="00652F73" w:rsidRDefault="004E1190">
      <w:pPr>
        <w:pStyle w:val="TJ1"/>
        <w:rPr>
          <w:rFonts w:asciiTheme="minorHAnsi" w:eastAsiaTheme="minorEastAsia" w:hAnsiTheme="minorHAnsi" w:cstheme="minorBidi"/>
          <w:noProof/>
          <w:lang w:eastAsia="hu-HU"/>
        </w:rPr>
      </w:pPr>
      <w:hyperlink w:anchor="_Toc345578630" w:history="1">
        <w:r w:rsidR="00D27DD2">
          <w:rPr>
            <w:rStyle w:val="Hiperhivatkozs"/>
            <w:rFonts w:ascii="Verdana" w:hAnsi="Verdana"/>
            <w:b/>
            <w:noProof/>
          </w:rPr>
          <w:t>Aláírások</w:t>
        </w:r>
        <w:r w:rsidR="00D27DD2">
          <w:rPr>
            <w:noProof/>
            <w:webHidden/>
          </w:rPr>
          <w:tab/>
        </w:r>
        <w:r>
          <w:rPr>
            <w:noProof/>
            <w:webHidden/>
          </w:rPr>
          <w:fldChar w:fldCharType="begin"/>
        </w:r>
        <w:r w:rsidR="00D27DD2">
          <w:rPr>
            <w:noProof/>
            <w:webHidden/>
          </w:rPr>
          <w:instrText xml:space="preserve"> PAGEREF _Toc345578630 \h </w:instrText>
        </w:r>
        <w:r>
          <w:rPr>
            <w:noProof/>
            <w:webHidden/>
          </w:rPr>
        </w:r>
        <w:r>
          <w:rPr>
            <w:noProof/>
            <w:webHidden/>
          </w:rPr>
          <w:fldChar w:fldCharType="separate"/>
        </w:r>
        <w:r w:rsidR="00D27DD2">
          <w:rPr>
            <w:noProof/>
            <w:webHidden/>
          </w:rPr>
          <w:t>68</w:t>
        </w:r>
        <w:r>
          <w:rPr>
            <w:noProof/>
            <w:webHidden/>
          </w:rPr>
          <w:fldChar w:fldCharType="end"/>
        </w:r>
      </w:hyperlink>
    </w:p>
    <w:p w:rsidR="00652F73" w:rsidRDefault="004E1190">
      <w:pPr>
        <w:pStyle w:val="AOTOCHeading"/>
        <w:tabs>
          <w:tab w:val="right" w:leader="dot" w:pos="8789"/>
          <w:tab w:val="right" w:leader="dot" w:pos="9072"/>
        </w:tabs>
        <w:jc w:val="left"/>
        <w:rPr>
          <w:rFonts w:ascii="Verdana" w:hAnsi="Verdana"/>
        </w:rPr>
        <w:sectPr w:rsidR="00652F73">
          <w:headerReference w:type="default" r:id="rId10"/>
          <w:footerReference w:type="even" r:id="rId11"/>
          <w:footerReference w:type="default" r:id="rId12"/>
          <w:headerReference w:type="first" r:id="rId13"/>
          <w:footnotePr>
            <w:numRestart w:val="eachSect"/>
          </w:footnotePr>
          <w:pgSz w:w="11906" w:h="16838" w:code="9"/>
          <w:pgMar w:top="1440" w:right="1440" w:bottom="1440" w:left="1440" w:header="708" w:footer="708" w:gutter="0"/>
          <w:paperSrc w:first="15" w:other="15"/>
          <w:pgNumType w:start="1"/>
          <w:cols w:space="708"/>
          <w:titlePg/>
          <w:docGrid w:linePitch="326"/>
        </w:sectPr>
      </w:pPr>
      <w:r>
        <w:rPr>
          <w:rFonts w:ascii="Verdana" w:hAnsi="Verdana"/>
          <w:sz w:val="24"/>
          <w:szCs w:val="24"/>
        </w:rPr>
        <w:fldChar w:fldCharType="end"/>
      </w:r>
    </w:p>
    <w:p w:rsidR="00652F73" w:rsidRDefault="00D27DD2">
      <w:pPr>
        <w:pStyle w:val="AODocTxt"/>
        <w:numPr>
          <w:ilvl w:val="0"/>
          <w:numId w:val="0"/>
        </w:numPr>
        <w:rPr>
          <w:rFonts w:ascii="Verdana" w:hAnsi="Verdana"/>
        </w:rPr>
      </w:pPr>
      <w:r>
        <w:rPr>
          <w:rFonts w:ascii="Verdana" w:hAnsi="Verdana"/>
          <w:b/>
        </w:rPr>
        <w:lastRenderedPageBreak/>
        <w:t xml:space="preserve">A JELEN SZERZŐDÉS </w:t>
      </w:r>
      <w:r>
        <w:rPr>
          <w:rFonts w:ascii="Verdana" w:hAnsi="Verdana"/>
        </w:rPr>
        <w:t xml:space="preserve">2013.______________ napján jött létre </w:t>
      </w:r>
    </w:p>
    <w:p w:rsidR="00652F73" w:rsidRDefault="00D27DD2">
      <w:pPr>
        <w:pStyle w:val="AO1"/>
        <w:rPr>
          <w:rFonts w:ascii="Verdana" w:hAnsi="Verdana"/>
        </w:rPr>
      </w:pPr>
      <w:r>
        <w:rPr>
          <w:rFonts w:ascii="Verdana" w:hAnsi="Verdana"/>
        </w:rPr>
        <w:t xml:space="preserve">a </w:t>
      </w:r>
      <w:r>
        <w:rPr>
          <w:rFonts w:ascii="Verdana" w:hAnsi="Verdana"/>
          <w:b/>
          <w:bCs/>
        </w:rPr>
        <w:t>Nemzeti Fejlesztési Ügynökség,</w:t>
      </w:r>
      <w:r>
        <w:rPr>
          <w:rFonts w:ascii="Verdana" w:hAnsi="Verdana"/>
        </w:rPr>
        <w:t xml:space="preserve"> mint támogatást nyújtó irányító hatóság (az „</w:t>
      </w:r>
      <w:r>
        <w:rPr>
          <w:rFonts w:ascii="Verdana" w:hAnsi="Verdana"/>
          <w:b/>
        </w:rPr>
        <w:t>Irányító Hatóság</w:t>
      </w:r>
      <w:r>
        <w:rPr>
          <w:rFonts w:ascii="Verdana" w:hAnsi="Verdana"/>
        </w:rPr>
        <w:t xml:space="preserve">”) képviseletében eljáró </w:t>
      </w:r>
      <w:proofErr w:type="spellStart"/>
      <w:r>
        <w:rPr>
          <w:rFonts w:ascii="Verdana" w:hAnsi="Verdana"/>
          <w:b/>
        </w:rPr>
        <w:t>MV-</w:t>
      </w:r>
      <w:r>
        <w:rPr>
          <w:rFonts w:ascii="Verdana" w:hAnsi="Verdana"/>
          <w:b/>
          <w:bCs/>
        </w:rPr>
        <w:t>Magyar</w:t>
      </w:r>
      <w:proofErr w:type="spellEnd"/>
      <w:r>
        <w:rPr>
          <w:rFonts w:ascii="Verdana" w:hAnsi="Verdana"/>
          <w:b/>
          <w:bCs/>
        </w:rPr>
        <w:t xml:space="preserve"> Vállalkozásfinanszírozási </w:t>
      </w:r>
      <w:proofErr w:type="spellStart"/>
      <w:r>
        <w:rPr>
          <w:rFonts w:ascii="Verdana" w:hAnsi="Verdana"/>
          <w:b/>
          <w:bCs/>
        </w:rPr>
        <w:t>Zrt</w:t>
      </w:r>
      <w:proofErr w:type="spellEnd"/>
      <w:r>
        <w:rPr>
          <w:rFonts w:ascii="Verdana" w:hAnsi="Verdana"/>
          <w:b/>
          <w:bCs/>
        </w:rPr>
        <w:t>.</w:t>
      </w:r>
      <w:r>
        <w:rPr>
          <w:rFonts w:ascii="Verdana" w:hAnsi="Verdana"/>
        </w:rPr>
        <w:t xml:space="preserve"> (székhelye: 1074 Budapest, Dohány utca 12</w:t>
      </w:r>
      <w:proofErr w:type="gramStart"/>
      <w:r>
        <w:rPr>
          <w:rFonts w:ascii="Verdana" w:hAnsi="Verdana"/>
        </w:rPr>
        <w:t>.,</w:t>
      </w:r>
      <w:proofErr w:type="gramEnd"/>
      <w:r>
        <w:rPr>
          <w:rFonts w:ascii="Verdana" w:hAnsi="Verdana"/>
        </w:rPr>
        <w:t xml:space="preserve"> cégjegyzékszáma: 01-10-045690) mint forráskezelő szervezet (a </w:t>
      </w:r>
      <w:r>
        <w:rPr>
          <w:rFonts w:ascii="Verdana" w:hAnsi="Verdana"/>
          <w:b/>
        </w:rPr>
        <w:t>„Társaság</w:t>
      </w:r>
      <w:r>
        <w:rPr>
          <w:rFonts w:ascii="Verdana" w:hAnsi="Verdana"/>
        </w:rPr>
        <w:t>”); és</w:t>
      </w:r>
    </w:p>
    <w:p w:rsidR="00652F73" w:rsidRDefault="00D27DD2">
      <w:pPr>
        <w:pStyle w:val="AO1"/>
        <w:rPr>
          <w:rFonts w:ascii="Verdana" w:hAnsi="Verdana"/>
        </w:rPr>
      </w:pPr>
      <w:r>
        <w:rPr>
          <w:rFonts w:ascii="Verdana" w:eastAsia="PMingLiU" w:hAnsi="Verdana"/>
          <w:b/>
          <w:lang w:eastAsia="zh-HK"/>
        </w:rPr>
        <w:sym w:font="Symbol" w:char="F05B"/>
      </w:r>
      <w:r>
        <w:rPr>
          <w:rFonts w:ascii="Verdana" w:eastAsia="PMingLiU" w:hAnsi="Verdana"/>
          <w:b/>
          <w:lang w:eastAsia="zh-HK"/>
        </w:rPr>
        <w:sym w:font="Symbol" w:char="F0B7"/>
      </w:r>
      <w:r>
        <w:rPr>
          <w:rFonts w:ascii="Verdana" w:eastAsia="PMingLiU" w:hAnsi="Verdana"/>
          <w:b/>
          <w:lang w:eastAsia="zh-HK"/>
        </w:rPr>
        <w:sym w:font="Symbol" w:char="F05D"/>
      </w:r>
      <w:r>
        <w:rPr>
          <w:rFonts w:ascii="Verdana" w:hAnsi="Verdana"/>
        </w:rPr>
        <w:t xml:space="preserve"> (székhelye</w:t>
      </w:r>
      <w:proofErr w:type="gramStart"/>
      <w:r>
        <w:rPr>
          <w:rFonts w:ascii="Verdana" w:hAnsi="Verdana"/>
        </w:rPr>
        <w:t xml:space="preserve">: </w:t>
      </w:r>
      <w:r>
        <w:rPr>
          <w:rFonts w:ascii="Verdana" w:eastAsia="PMingLiU" w:hAnsi="Verdana"/>
          <w:lang w:eastAsia="zh-HK"/>
        </w:rPr>
        <w:sym w:font="Symbol" w:char="F05B"/>
      </w:r>
      <w:r>
        <w:rPr>
          <w:rFonts w:ascii="Verdana" w:eastAsia="PMingLiU" w:hAnsi="Verdana"/>
          <w:lang w:eastAsia="zh-HK"/>
        </w:rPr>
        <w:sym w:font="Symbol" w:char="F0B7"/>
      </w:r>
      <w:r>
        <w:rPr>
          <w:rFonts w:ascii="Verdana" w:eastAsia="PMingLiU" w:hAnsi="Verdana"/>
          <w:lang w:eastAsia="zh-HK"/>
        </w:rPr>
        <w:sym w:font="Symbol" w:char="F05D"/>
      </w:r>
      <w:r>
        <w:rPr>
          <w:rFonts w:ascii="Verdana" w:hAnsi="Verdana"/>
        </w:rPr>
        <w:t>,</w:t>
      </w:r>
      <w:proofErr w:type="gramEnd"/>
      <w:r>
        <w:rPr>
          <w:rFonts w:ascii="Verdana" w:hAnsi="Verdana"/>
        </w:rPr>
        <w:t xml:space="preserve"> nyilvántartási-/cégjegyzékszáma: </w:t>
      </w:r>
      <w:r>
        <w:rPr>
          <w:rFonts w:ascii="Verdana" w:eastAsia="PMingLiU" w:hAnsi="Verdana"/>
          <w:lang w:eastAsia="zh-HK"/>
        </w:rPr>
        <w:sym w:font="Symbol" w:char="F05B"/>
      </w:r>
      <w:r>
        <w:rPr>
          <w:rFonts w:ascii="Verdana" w:eastAsia="PMingLiU" w:hAnsi="Verdana"/>
          <w:lang w:eastAsia="zh-HK"/>
        </w:rPr>
        <w:sym w:font="Symbol" w:char="F0B7"/>
      </w:r>
      <w:r>
        <w:rPr>
          <w:rFonts w:ascii="Verdana" w:eastAsia="PMingLiU" w:hAnsi="Verdana"/>
          <w:lang w:eastAsia="zh-HK"/>
        </w:rPr>
        <w:sym w:font="Symbol" w:char="F05D"/>
      </w:r>
      <w:r>
        <w:rPr>
          <w:rFonts w:ascii="Verdana" w:hAnsi="Verdana"/>
        </w:rPr>
        <w:t>) mint közvetítő (a „</w:t>
      </w:r>
      <w:r>
        <w:rPr>
          <w:rFonts w:ascii="Verdana" w:hAnsi="Verdana"/>
          <w:b/>
        </w:rPr>
        <w:t>Közvetítő</w:t>
      </w:r>
      <w:r>
        <w:rPr>
          <w:rFonts w:ascii="Verdana" w:hAnsi="Verdana"/>
        </w:rPr>
        <w:t>”) között.</w:t>
      </w:r>
    </w:p>
    <w:p w:rsidR="00652F73" w:rsidRDefault="00D27DD2">
      <w:pPr>
        <w:pStyle w:val="AODocTxt"/>
        <w:numPr>
          <w:ilvl w:val="0"/>
          <w:numId w:val="8"/>
        </w:numPr>
        <w:rPr>
          <w:rFonts w:ascii="Verdana" w:hAnsi="Verdana"/>
        </w:rPr>
      </w:pPr>
      <w:r>
        <w:rPr>
          <w:rFonts w:ascii="Verdana" w:hAnsi="Verdana"/>
          <w:b/>
        </w:rPr>
        <w:t>ELŐZMÉNYEK</w:t>
      </w:r>
    </w:p>
    <w:p w:rsidR="00652F73" w:rsidRDefault="00D27DD2">
      <w:pPr>
        <w:pStyle w:val="AOA"/>
        <w:numPr>
          <w:ilvl w:val="0"/>
          <w:numId w:val="17"/>
        </w:numPr>
        <w:rPr>
          <w:rFonts w:ascii="Verdana" w:hAnsi="Verdana"/>
        </w:rPr>
      </w:pPr>
      <w:r>
        <w:rPr>
          <w:rFonts w:ascii="Verdana" w:hAnsi="Verdana"/>
        </w:rPr>
        <w:t xml:space="preserve">Az Európai Unió Tanácsa a kibővült Európai Unióban mind regionális szinten, mind az egyes tagállamok között megnövekedett gazdasági, társadalmi és területi egyenlőtlenségek mérséklése céljából erősíteni kívánja a konvergenciát, a versenyképességet és a foglalkoztatást célzó intézkedéseket az egész Közösségben. </w:t>
      </w:r>
    </w:p>
    <w:p w:rsidR="00652F73" w:rsidRDefault="00D27DD2">
      <w:pPr>
        <w:pStyle w:val="AOA"/>
        <w:numPr>
          <w:ilvl w:val="0"/>
          <w:numId w:val="4"/>
        </w:numPr>
        <w:rPr>
          <w:rFonts w:ascii="Verdana" w:hAnsi="Verdana"/>
        </w:rPr>
      </w:pPr>
      <w:r>
        <w:rPr>
          <w:rFonts w:ascii="Verdana" w:hAnsi="Verdana"/>
        </w:rPr>
        <w:t xml:space="preserve">A kohéziós politika keretében a támogatást nyújtó eszköz az Európai Regionális Fejlesztési Alap (ERFA). A többéves Program keretében az Európai Unió és a Magyar Állam a piaci szereplők közreműködésével kíván a mikro-, kis- és középvállalkozások számára jobb finanszírozáshoz való hozzáférést biztosítani. </w:t>
      </w:r>
    </w:p>
    <w:p w:rsidR="00652F73" w:rsidRDefault="00D27DD2">
      <w:pPr>
        <w:pStyle w:val="AOA"/>
        <w:numPr>
          <w:ilvl w:val="0"/>
          <w:numId w:val="4"/>
        </w:numPr>
        <w:rPr>
          <w:rFonts w:ascii="Verdana" w:hAnsi="Verdana"/>
        </w:rPr>
      </w:pPr>
      <w:r>
        <w:rPr>
          <w:rFonts w:ascii="Verdana" w:hAnsi="Verdana"/>
        </w:rPr>
        <w:t>A Tanács 1083/2006/EK rendelete 44. cikkének alkalmazása szempontjából:</w:t>
      </w:r>
    </w:p>
    <w:p w:rsidR="00652F73" w:rsidRDefault="00D27DD2">
      <w:pPr>
        <w:pStyle w:val="AODocTxtL1"/>
        <w:numPr>
          <w:ilvl w:val="1"/>
          <w:numId w:val="8"/>
        </w:numPr>
        <w:ind w:left="1440" w:hanging="720"/>
        <w:rPr>
          <w:rFonts w:ascii="Verdana" w:hAnsi="Verdana"/>
        </w:rPr>
      </w:pPr>
      <w:r>
        <w:rPr>
          <w:rFonts w:ascii="Verdana" w:hAnsi="Verdana"/>
        </w:rPr>
        <w:t>(i)</w:t>
      </w:r>
      <w:r>
        <w:rPr>
          <w:rFonts w:ascii="Verdana" w:hAnsi="Verdana"/>
        </w:rPr>
        <w:tab/>
        <w:t xml:space="preserve">az Irányító Hatóság a Társaság, mint holdingalap kezelő közreműködésével végrehajtandó műveletek finanszírozása céljából forrást biztosít a Társaságnak a Kedvezményezettek, mint végső címzettek javára; </w:t>
      </w:r>
    </w:p>
    <w:p w:rsidR="00652F73" w:rsidRDefault="00D27DD2">
      <w:pPr>
        <w:pStyle w:val="AODocTxtL1"/>
        <w:numPr>
          <w:ilvl w:val="1"/>
          <w:numId w:val="8"/>
        </w:numPr>
        <w:ind w:left="1440" w:hanging="720"/>
        <w:rPr>
          <w:rFonts w:ascii="Verdana" w:hAnsi="Verdana"/>
        </w:rPr>
      </w:pPr>
      <w:r>
        <w:rPr>
          <w:rFonts w:ascii="Verdana" w:hAnsi="Verdana"/>
        </w:rPr>
        <w:t>(</w:t>
      </w:r>
      <w:proofErr w:type="spellStart"/>
      <w:r>
        <w:rPr>
          <w:rFonts w:ascii="Verdana" w:hAnsi="Verdana"/>
        </w:rPr>
        <w:t>ii</w:t>
      </w:r>
      <w:proofErr w:type="spellEnd"/>
      <w:r>
        <w:rPr>
          <w:rFonts w:ascii="Verdana" w:hAnsi="Verdana"/>
        </w:rPr>
        <w:t>)</w:t>
      </w:r>
      <w:r>
        <w:rPr>
          <w:rFonts w:ascii="Verdana" w:hAnsi="Verdana"/>
        </w:rPr>
        <w:tab/>
        <w:t>a Társaság a nyilvános pályázat során kiválasztott piaci szereplők közvetítésével juttatja el az Irányító Hatóság által nyújtott támogatást a Kedvezményezettek számára;</w:t>
      </w:r>
    </w:p>
    <w:p w:rsidR="00652F73" w:rsidRDefault="00D27DD2">
      <w:pPr>
        <w:pStyle w:val="AODocTxtL1"/>
        <w:numPr>
          <w:ilvl w:val="1"/>
          <w:numId w:val="8"/>
        </w:numPr>
        <w:ind w:left="1440" w:hanging="720"/>
        <w:rPr>
          <w:rFonts w:ascii="Verdana" w:hAnsi="Verdana"/>
        </w:rPr>
      </w:pPr>
      <w:r>
        <w:rPr>
          <w:rFonts w:ascii="Verdana" w:hAnsi="Verdana"/>
        </w:rPr>
        <w:t>(</w:t>
      </w:r>
      <w:proofErr w:type="spellStart"/>
      <w:r>
        <w:rPr>
          <w:rFonts w:ascii="Verdana" w:hAnsi="Verdana"/>
        </w:rPr>
        <w:t>iii</w:t>
      </w:r>
      <w:proofErr w:type="spellEnd"/>
      <w:r>
        <w:rPr>
          <w:rFonts w:ascii="Verdana" w:hAnsi="Verdana"/>
        </w:rPr>
        <w:t>)</w:t>
      </w:r>
      <w:r>
        <w:rPr>
          <w:rFonts w:ascii="Verdana" w:hAnsi="Verdana"/>
        </w:rPr>
        <w:tab/>
        <w:t>a Társaság olyan, a magyar jog szerint alapított pénzügyi vállalkozás, amelynek alapítását és működését a Pénzügyi Szervezetek Állami Felügyelete engedélyezte, és amelyet a 2007–2013 programozási időszakban az Európai Regionális Fejlesztési Alapból, az Európai Szociális Alapból és a Kohéziós Alapból származó támogatások felhasználásának rendjéről szóló 4/2011. (I. 28.)  Korm. rendelet forráskezelő szervezetként kizárólagos joggal kijelölte a Programmal kapcsolatos feladatok végrehajtására;</w:t>
      </w:r>
    </w:p>
    <w:p w:rsidR="00652F73" w:rsidRDefault="00D27DD2">
      <w:pPr>
        <w:pStyle w:val="AODocTxtL1"/>
        <w:numPr>
          <w:ilvl w:val="1"/>
          <w:numId w:val="8"/>
        </w:numPr>
        <w:ind w:left="1440" w:hanging="720"/>
        <w:rPr>
          <w:rFonts w:ascii="Verdana" w:hAnsi="Verdana"/>
        </w:rPr>
      </w:pPr>
      <w:r>
        <w:rPr>
          <w:rFonts w:ascii="Verdana" w:hAnsi="Verdana"/>
        </w:rPr>
        <w:t>(</w:t>
      </w:r>
      <w:proofErr w:type="spellStart"/>
      <w:r>
        <w:rPr>
          <w:rFonts w:ascii="Verdana" w:hAnsi="Verdana"/>
        </w:rPr>
        <w:t>iv</w:t>
      </w:r>
      <w:proofErr w:type="spellEnd"/>
      <w:r>
        <w:rPr>
          <w:rFonts w:ascii="Verdana" w:hAnsi="Verdana"/>
        </w:rPr>
        <w:t>)</w:t>
      </w:r>
      <w:r>
        <w:rPr>
          <w:rFonts w:ascii="Verdana" w:hAnsi="Verdana"/>
        </w:rPr>
        <w:tab/>
        <w:t>a Bizottság 1828/2006/EK rendeletének 44. cikkében foglaltakra figyelemmel az Irányító Hatóság és a Társaság Programmal kapcsolatos feladatok végrehajtására finanszírozási szerződést kötött egymással.</w:t>
      </w:r>
    </w:p>
    <w:p w:rsidR="00652F73" w:rsidRDefault="00D27DD2">
      <w:pPr>
        <w:pStyle w:val="AOA"/>
        <w:numPr>
          <w:ilvl w:val="0"/>
          <w:numId w:val="4"/>
        </w:numPr>
        <w:rPr>
          <w:rFonts w:ascii="Verdana" w:hAnsi="Verdana"/>
        </w:rPr>
      </w:pPr>
      <w:r>
        <w:rPr>
          <w:rFonts w:ascii="Verdana" w:hAnsi="Verdana"/>
        </w:rPr>
        <w:lastRenderedPageBreak/>
        <w:t>A Társaság a Program részét képező Új Széchenyi Hitelprogram („</w:t>
      </w:r>
      <w:r>
        <w:rPr>
          <w:rFonts w:ascii="Verdana" w:hAnsi="Verdana"/>
          <w:b/>
        </w:rPr>
        <w:t>ÚSZH Program</w:t>
      </w:r>
      <w:r>
        <w:rPr>
          <w:rFonts w:ascii="Verdana" w:hAnsi="Verdana"/>
        </w:rPr>
        <w:t>”) végrehajtásában részt vevő egyes piaci szereplők pályázat (a „</w:t>
      </w:r>
      <w:r>
        <w:rPr>
          <w:rFonts w:ascii="Verdana" w:hAnsi="Verdana"/>
          <w:b/>
        </w:rPr>
        <w:t>Pályázat</w:t>
      </w:r>
      <w:r>
        <w:rPr>
          <w:rFonts w:ascii="Verdana" w:hAnsi="Verdana"/>
        </w:rPr>
        <w:t xml:space="preserve">”) keretében történő kiválasztására, 2013. </w:t>
      </w:r>
      <w:r w:rsidR="00AA27BF">
        <w:rPr>
          <w:rFonts w:ascii="Verdana" w:hAnsi="Verdana"/>
        </w:rPr>
        <w:t>október 3.</w:t>
      </w:r>
      <w:r>
        <w:rPr>
          <w:rFonts w:ascii="Verdana" w:hAnsi="Verdana"/>
        </w:rPr>
        <w:t xml:space="preserve"> napján módosított pályázati felhívást („</w:t>
      </w:r>
      <w:r>
        <w:rPr>
          <w:rFonts w:ascii="Verdana" w:hAnsi="Verdana"/>
          <w:b/>
        </w:rPr>
        <w:t>Pályázati Felhívás</w:t>
      </w:r>
      <w:r>
        <w:rPr>
          <w:rFonts w:ascii="Verdana" w:hAnsi="Verdana"/>
        </w:rPr>
        <w:t>”) tett közzé.</w:t>
      </w:r>
    </w:p>
    <w:p w:rsidR="00652F73" w:rsidRDefault="00D27DD2">
      <w:pPr>
        <w:pStyle w:val="AOA"/>
        <w:numPr>
          <w:ilvl w:val="0"/>
          <w:numId w:val="4"/>
        </w:numPr>
        <w:tabs>
          <w:tab w:val="clear" w:pos="720"/>
        </w:tabs>
        <w:rPr>
          <w:rFonts w:ascii="Verdana" w:hAnsi="Verdana"/>
        </w:rPr>
      </w:pPr>
      <w:r>
        <w:rPr>
          <w:rFonts w:ascii="Verdana" w:hAnsi="Verdana"/>
        </w:rPr>
        <w:t xml:space="preserve">A Pályázat során a Közvetítő kiválasztásra került, amelyre tekintettel – a Bizottság 1828/2006/EK rendeletének 43. cikkében foglaltak szem előtt tartásával – a Társaság és a Közvetítő jelen Szerződés keretében kívánják </w:t>
      </w:r>
      <w:proofErr w:type="gramStart"/>
      <w:r>
        <w:rPr>
          <w:rFonts w:ascii="Verdana" w:hAnsi="Verdana"/>
        </w:rPr>
        <w:t>a</w:t>
      </w:r>
      <w:proofErr w:type="gramEnd"/>
      <w:r>
        <w:rPr>
          <w:rFonts w:ascii="Verdana" w:hAnsi="Verdana"/>
        </w:rPr>
        <w:t xml:space="preserve"> ÚSZH Hitelprogram végrehajtásával kapcsolatos együttműködésük részleteit, illetve a Közvetítőnek az ÚSZH Hitelprogram végrehajtásával kapcsolatos jogait és kötelezettségeit rögzíteni. Abban az esetben, amennyiben a Közvetítő jelen Szerződés aláírását megelőzően az ÚSZH Hitelprogram tekintetében a Társasággal Közvetítői Szerződést írt alá, úgy jelen Szerződés teljes egészében a korábban megkötött közvetítői szerződés helyébe lép. </w:t>
      </w:r>
    </w:p>
    <w:p w:rsidR="00652F73" w:rsidRDefault="00D27DD2">
      <w:pPr>
        <w:pStyle w:val="AOA"/>
        <w:numPr>
          <w:ilvl w:val="0"/>
          <w:numId w:val="4"/>
        </w:numPr>
        <w:rPr>
          <w:rFonts w:ascii="Verdana" w:hAnsi="Verdana"/>
        </w:rPr>
      </w:pPr>
      <w:r>
        <w:rPr>
          <w:rFonts w:ascii="Verdana" w:hAnsi="Verdana"/>
        </w:rPr>
        <w:t>Jelen Szerződés megkötése során a Társaság, mint a Program végrehajtásáért felelős Irányító Hatóság (NFÜ) képviselője jár el.</w:t>
      </w:r>
    </w:p>
    <w:p w:rsidR="00652F73" w:rsidRDefault="00D27DD2">
      <w:pPr>
        <w:pStyle w:val="AODocTxt"/>
        <w:numPr>
          <w:ilvl w:val="0"/>
          <w:numId w:val="8"/>
        </w:numPr>
        <w:tabs>
          <w:tab w:val="left" w:pos="720"/>
        </w:tabs>
        <w:rPr>
          <w:rFonts w:ascii="Verdana" w:hAnsi="Verdana"/>
        </w:rPr>
      </w:pPr>
      <w:r>
        <w:rPr>
          <w:rFonts w:ascii="Verdana" w:hAnsi="Verdana"/>
          <w:b/>
        </w:rPr>
        <w:t xml:space="preserve">A FELEK </w:t>
      </w:r>
      <w:proofErr w:type="gramStart"/>
      <w:r>
        <w:rPr>
          <w:rFonts w:ascii="Verdana" w:hAnsi="Verdana"/>
          <w:b/>
        </w:rPr>
        <w:t>A</w:t>
      </w:r>
      <w:proofErr w:type="gramEnd"/>
      <w:r>
        <w:rPr>
          <w:rFonts w:ascii="Verdana" w:hAnsi="Verdana"/>
          <w:b/>
        </w:rPr>
        <w:t xml:space="preserve"> KÖVETKEZŐKBEN ÁLLAPODNAK MEG</w:t>
      </w:r>
      <w:r>
        <w:rPr>
          <w:rFonts w:ascii="Verdana" w:hAnsi="Verdana"/>
        </w:rPr>
        <w:t>:</w:t>
      </w:r>
    </w:p>
    <w:p w:rsidR="00652F73" w:rsidRDefault="00D27DD2">
      <w:pPr>
        <w:pStyle w:val="Cmsor1"/>
        <w:numPr>
          <w:ilvl w:val="0"/>
          <w:numId w:val="28"/>
        </w:numPr>
        <w:tabs>
          <w:tab w:val="left" w:pos="720"/>
        </w:tabs>
        <w:rPr>
          <w:rFonts w:ascii="Verdana" w:hAnsi="Verdana"/>
        </w:rPr>
      </w:pPr>
      <w:bookmarkStart w:id="8" w:name="_Toc158777948"/>
      <w:bookmarkStart w:id="9" w:name="_Toc162710811"/>
      <w:bookmarkStart w:id="10" w:name="_Toc163388659"/>
      <w:bookmarkStart w:id="11" w:name="_Toc163989147"/>
      <w:bookmarkStart w:id="12" w:name="_Toc178669149"/>
      <w:bookmarkStart w:id="13" w:name="_Toc222910932"/>
      <w:bookmarkStart w:id="14" w:name="_Toc284403258"/>
      <w:bookmarkStart w:id="15" w:name="_Toc345578531"/>
      <w:r>
        <w:rPr>
          <w:rFonts w:ascii="Verdana" w:hAnsi="Verdana"/>
        </w:rPr>
        <w:t xml:space="preserve">Meghatározások </w:t>
      </w:r>
      <w:proofErr w:type="gramStart"/>
      <w:r>
        <w:rPr>
          <w:rFonts w:ascii="Verdana" w:hAnsi="Verdana"/>
        </w:rPr>
        <w:t>és</w:t>
      </w:r>
      <w:proofErr w:type="gramEnd"/>
      <w:r>
        <w:rPr>
          <w:rFonts w:ascii="Verdana" w:hAnsi="Verdana"/>
        </w:rPr>
        <w:t xml:space="preserve"> értelmező rendelkezések</w:t>
      </w:r>
      <w:bookmarkEnd w:id="8"/>
      <w:bookmarkEnd w:id="9"/>
      <w:bookmarkEnd w:id="10"/>
      <w:bookmarkEnd w:id="11"/>
      <w:bookmarkEnd w:id="12"/>
      <w:bookmarkEnd w:id="13"/>
      <w:bookmarkEnd w:id="14"/>
      <w:bookmarkEnd w:id="15"/>
    </w:p>
    <w:p w:rsidR="00652F73" w:rsidRDefault="00D27DD2">
      <w:pPr>
        <w:pStyle w:val="Cmsor2"/>
        <w:numPr>
          <w:ilvl w:val="1"/>
          <w:numId w:val="28"/>
        </w:numPr>
        <w:tabs>
          <w:tab w:val="left" w:pos="720"/>
        </w:tabs>
        <w:ind w:hanging="672"/>
        <w:rPr>
          <w:rFonts w:ascii="Verdana" w:hAnsi="Verdana"/>
        </w:rPr>
      </w:pPr>
      <w:bookmarkStart w:id="16" w:name="_Toc178669150"/>
      <w:bookmarkStart w:id="17" w:name="_Toc222910933"/>
      <w:bookmarkStart w:id="18" w:name="_Toc282095755"/>
      <w:bookmarkStart w:id="19" w:name="_Toc284403259"/>
      <w:bookmarkStart w:id="20" w:name="_Toc345578532"/>
      <w:r>
        <w:rPr>
          <w:rFonts w:ascii="Verdana" w:hAnsi="Verdana"/>
        </w:rPr>
        <w:t>Fogalom-meghatározások</w:t>
      </w:r>
      <w:bookmarkEnd w:id="16"/>
      <w:bookmarkEnd w:id="17"/>
      <w:bookmarkEnd w:id="18"/>
      <w:bookmarkEnd w:id="19"/>
      <w:bookmarkEnd w:id="20"/>
    </w:p>
    <w:p w:rsidR="00652F73" w:rsidRDefault="00D27DD2">
      <w:pPr>
        <w:pStyle w:val="AODefHead"/>
        <w:rPr>
          <w:rFonts w:ascii="Verdana" w:hAnsi="Verdana"/>
        </w:rPr>
      </w:pPr>
      <w:r>
        <w:rPr>
          <w:rFonts w:ascii="Verdana" w:hAnsi="Verdana"/>
          <w:b/>
        </w:rPr>
        <w:t xml:space="preserve">Adatszolgáltatási tesztelés: </w:t>
      </w:r>
      <w:r>
        <w:rPr>
          <w:rFonts w:ascii="Verdana" w:hAnsi="Verdana"/>
        </w:rPr>
        <w:t>a Társaság és a Közvetítő között</w:t>
      </w:r>
      <w:r>
        <w:rPr>
          <w:rFonts w:ascii="Verdana" w:hAnsi="Verdana"/>
          <w:b/>
        </w:rPr>
        <w:t xml:space="preserve"> </w:t>
      </w:r>
      <w:r>
        <w:rPr>
          <w:rFonts w:ascii="Verdana" w:hAnsi="Verdana"/>
        </w:rPr>
        <w:t>az éles verzióban történő adatszolgáltatást megelőző, tesztadatokkal végrehajtott kommunikációs rendszer-próbaüzem.</w:t>
      </w:r>
      <w:r>
        <w:rPr>
          <w:rFonts w:ascii="Verdana" w:hAnsi="Verdana"/>
          <w:highlight w:val="yellow"/>
        </w:rPr>
        <w:t xml:space="preserve"> </w:t>
      </w:r>
    </w:p>
    <w:p w:rsidR="00652F73" w:rsidRDefault="00D27DD2">
      <w:pPr>
        <w:pStyle w:val="AODefHead"/>
        <w:rPr>
          <w:rFonts w:ascii="Verdana" w:hAnsi="Verdana"/>
        </w:rPr>
      </w:pPr>
      <w:r>
        <w:rPr>
          <w:rFonts w:ascii="Verdana" w:hAnsi="Verdana"/>
          <w:b/>
        </w:rPr>
        <w:t>Beruházás</w:t>
      </w:r>
      <w:r>
        <w:rPr>
          <w:rFonts w:ascii="Verdana" w:hAnsi="Verdana"/>
        </w:rPr>
        <w:t>: Tevékenységbővítés; immateriális javak és tárgyi eszközök vásárlása, létesítése, felújítása és/vagy korszerűsítése; továbbá új gépek, berendezések vásárlása, kapacitásbővítés és egyéb hasonló fejlesztések.</w:t>
      </w:r>
    </w:p>
    <w:p w:rsidR="00652F73" w:rsidRDefault="00D27DD2">
      <w:pPr>
        <w:pStyle w:val="AODefPara"/>
        <w:numPr>
          <w:ilvl w:val="0"/>
          <w:numId w:val="0"/>
        </w:numPr>
        <w:ind w:left="720"/>
        <w:rPr>
          <w:rFonts w:ascii="Verdana" w:hAnsi="Verdana"/>
        </w:rPr>
      </w:pPr>
      <w:r>
        <w:rPr>
          <w:rFonts w:ascii="Verdana" w:hAnsi="Verdana"/>
          <w:b/>
        </w:rPr>
        <w:t>Beruházási hitel:</w:t>
      </w:r>
      <w:r>
        <w:rPr>
          <w:rFonts w:ascii="Verdana" w:hAnsi="Verdana"/>
        </w:rPr>
        <w:t xml:space="preserve"> olyan éven </w:t>
      </w:r>
      <w:proofErr w:type="gramStart"/>
      <w:r>
        <w:rPr>
          <w:rFonts w:ascii="Verdana" w:hAnsi="Verdana"/>
        </w:rPr>
        <w:t>túli lejáratú</w:t>
      </w:r>
      <w:proofErr w:type="gramEnd"/>
      <w:r>
        <w:rPr>
          <w:rFonts w:ascii="Verdana" w:hAnsi="Verdana"/>
        </w:rPr>
        <w:t xml:space="preserve"> hitel, amely saját forrás igénybevétele mellett alkalmas Beruházás finanszírozására. </w:t>
      </w:r>
    </w:p>
    <w:p w:rsidR="00652F73" w:rsidRDefault="00D27DD2">
      <w:pPr>
        <w:pStyle w:val="AODefPara"/>
        <w:numPr>
          <w:ilvl w:val="0"/>
          <w:numId w:val="0"/>
        </w:numPr>
        <w:ind w:left="720"/>
        <w:rPr>
          <w:rFonts w:ascii="Verdana" w:hAnsi="Verdana"/>
        </w:rPr>
      </w:pPr>
      <w:r>
        <w:rPr>
          <w:rFonts w:ascii="Verdana" w:hAnsi="Verdana"/>
          <w:b/>
        </w:rPr>
        <w:t>Bizottság 1828/2006/EK rendelete</w:t>
      </w:r>
      <w:r>
        <w:rPr>
          <w:rFonts w:ascii="Verdana" w:hAnsi="Verdana"/>
        </w:rPr>
        <w:t>: az Európai Regionális Fejlesztési Alapra, az Európai Szociális Alapra és a Kohéziós Alapra vonatkozó általános rendelkezések megállapításáról szóló 1083/2006/EK tanácsi rendelet, valamint az Európai Regionális Fejlesztési Alapról szóló 1080/2006/EK európai parlamenti és tanácsi rendelet végrehajtására vonatkozó szabályok meghatározásáról szóló, a Bizottság 1828/2006/EK rendelete (2006. december 8.).</w:t>
      </w:r>
    </w:p>
    <w:p w:rsidR="00652F73" w:rsidRDefault="00D27DD2">
      <w:pPr>
        <w:pStyle w:val="AODefPara"/>
        <w:numPr>
          <w:ilvl w:val="0"/>
          <w:numId w:val="0"/>
        </w:numPr>
        <w:ind w:left="720"/>
        <w:rPr>
          <w:rFonts w:ascii="Verdana" w:hAnsi="Verdana"/>
        </w:rPr>
      </w:pPr>
      <w:r>
        <w:rPr>
          <w:rFonts w:ascii="Verdana" w:hAnsi="Verdana"/>
          <w:b/>
        </w:rPr>
        <w:t>Bizottság 1998/2006/EK rendelete</w:t>
      </w:r>
      <w:r>
        <w:rPr>
          <w:rFonts w:ascii="Verdana" w:hAnsi="Verdana"/>
        </w:rPr>
        <w:t>: a Bizottságnak az EK Szerződés 87. és 88. cikkének a csekély összegű támogatásokra való alkalmazásáról szóló 2006. december 15-i, 1998/2006/EK számú rendelete.</w:t>
      </w:r>
    </w:p>
    <w:p w:rsidR="00652F73" w:rsidRDefault="00D27DD2">
      <w:pPr>
        <w:pStyle w:val="AODefHead"/>
        <w:rPr>
          <w:rFonts w:ascii="Verdana" w:hAnsi="Verdana"/>
          <w:b/>
        </w:rPr>
      </w:pPr>
      <w:r>
        <w:rPr>
          <w:rFonts w:ascii="Verdana" w:hAnsi="Verdana"/>
          <w:b/>
        </w:rPr>
        <w:t>Bizottság 800/2008/EK rendelete</w:t>
      </w:r>
      <w:r>
        <w:rPr>
          <w:rFonts w:ascii="Verdana" w:hAnsi="Verdana"/>
        </w:rPr>
        <w:t>: A Bizottság 2008. augusztus 6-i 800/2008/EK rendelete a Szerződés 87. és 88. cikke alkalmazásában a támogatások bizonyos fajtáinak a közös piaccal összeegyeztethetőnek nyilvánításáról (általános csoportmentességi rendelet).</w:t>
      </w:r>
      <w:r>
        <w:rPr>
          <w:rFonts w:ascii="Verdana" w:hAnsi="Verdana"/>
          <w:b/>
        </w:rPr>
        <w:t xml:space="preserve"> </w:t>
      </w:r>
    </w:p>
    <w:p w:rsidR="00652F73" w:rsidRDefault="00D27DD2">
      <w:pPr>
        <w:pStyle w:val="AODefPara"/>
        <w:numPr>
          <w:ilvl w:val="0"/>
          <w:numId w:val="0"/>
        </w:numPr>
        <w:ind w:left="720"/>
        <w:rPr>
          <w:rFonts w:ascii="Verdana" w:hAnsi="Verdana"/>
        </w:rPr>
      </w:pPr>
      <w:r>
        <w:rPr>
          <w:rFonts w:ascii="Verdana" w:hAnsi="Verdana"/>
          <w:b/>
          <w:i/>
        </w:rPr>
        <w:lastRenderedPageBreak/>
        <w:t xml:space="preserve">De </w:t>
      </w:r>
      <w:proofErr w:type="spellStart"/>
      <w:r>
        <w:rPr>
          <w:rFonts w:ascii="Verdana" w:hAnsi="Verdana"/>
          <w:b/>
          <w:i/>
        </w:rPr>
        <w:t>minimis</w:t>
      </w:r>
      <w:proofErr w:type="spellEnd"/>
      <w:r>
        <w:rPr>
          <w:rFonts w:ascii="Verdana" w:hAnsi="Verdana"/>
          <w:b/>
        </w:rPr>
        <w:t xml:space="preserve"> támogatás</w:t>
      </w:r>
      <w:r>
        <w:rPr>
          <w:rFonts w:ascii="Verdana" w:hAnsi="Verdana"/>
        </w:rPr>
        <w:t xml:space="preserve">: olyan támogatás, amely a Bizottság 1998/2006/EK rendelete, illetve az egyéb vonatkozó közösségi rendelkezések szerint csekély összegűnek minősül. </w:t>
      </w:r>
    </w:p>
    <w:p w:rsidR="00652F73" w:rsidRDefault="00D27DD2">
      <w:pPr>
        <w:pStyle w:val="AODefPara"/>
        <w:numPr>
          <w:ilvl w:val="0"/>
          <w:numId w:val="0"/>
        </w:numPr>
        <w:ind w:left="720"/>
        <w:rPr>
          <w:rFonts w:ascii="Verdana" w:hAnsi="Verdana"/>
        </w:rPr>
      </w:pPr>
      <w:r>
        <w:rPr>
          <w:rFonts w:ascii="Verdana" w:hAnsi="Verdana"/>
          <w:b/>
        </w:rPr>
        <w:t>EK Szerződés</w:t>
      </w:r>
      <w:r>
        <w:rPr>
          <w:rFonts w:ascii="Verdana" w:hAnsi="Verdana"/>
        </w:rPr>
        <w:t>: az Európai Közösséget létrehozó Szerződés</w:t>
      </w:r>
    </w:p>
    <w:p w:rsidR="00652F73" w:rsidRDefault="00D27DD2">
      <w:pPr>
        <w:pStyle w:val="AODefPara"/>
        <w:numPr>
          <w:ilvl w:val="0"/>
          <w:numId w:val="0"/>
        </w:numPr>
        <w:ind w:left="720"/>
        <w:rPr>
          <w:rFonts w:ascii="Verdana" w:hAnsi="Verdana"/>
        </w:rPr>
      </w:pPr>
      <w:r>
        <w:rPr>
          <w:rFonts w:ascii="Verdana" w:hAnsi="Verdana"/>
          <w:b/>
        </w:rPr>
        <w:t>Előfinanszírozás</w:t>
      </w:r>
      <w:r>
        <w:rPr>
          <w:rFonts w:ascii="Verdana" w:hAnsi="Verdana"/>
        </w:rPr>
        <w:t xml:space="preserve">: a Társaság által a Közvetítő részére </w:t>
      </w:r>
      <w:proofErr w:type="gramStart"/>
      <w:r>
        <w:rPr>
          <w:rFonts w:ascii="Verdana" w:hAnsi="Verdana"/>
        </w:rPr>
        <w:t>biztosított  hitelrefinanszírozás</w:t>
      </w:r>
      <w:proofErr w:type="gramEnd"/>
      <w:r>
        <w:rPr>
          <w:rFonts w:ascii="Verdana" w:hAnsi="Verdana"/>
        </w:rPr>
        <w:t>.</w:t>
      </w:r>
    </w:p>
    <w:p w:rsidR="00652F73" w:rsidRDefault="00D27DD2">
      <w:pPr>
        <w:pStyle w:val="AODefPara"/>
        <w:numPr>
          <w:ilvl w:val="0"/>
          <w:numId w:val="0"/>
        </w:numPr>
        <w:ind w:left="720"/>
        <w:rPr>
          <w:rFonts w:ascii="Verdana" w:hAnsi="Verdana"/>
        </w:rPr>
      </w:pPr>
      <w:r>
        <w:rPr>
          <w:rFonts w:ascii="Verdana" w:hAnsi="Verdana"/>
          <w:b/>
        </w:rPr>
        <w:t>Előfinanszírozási egység</w:t>
      </w:r>
      <w:r>
        <w:rPr>
          <w:rFonts w:ascii="Verdana" w:hAnsi="Verdana"/>
        </w:rPr>
        <w:t xml:space="preserve">: a Társaság által a Közvetítő cégszerűen aláirt írásbeli kérelmére, a Közvetítő Partnerlimitjének terhére nyújtott, a Közvetítő által az ÚSZH (GOP) Hitelprogram keretében kihelyezett Hitelek fedezetét szolgáló, egy adott kérelem tekintetében kiutalt összeg. A Közvetítő által lehívott Előfinanszírozási egység összege a Társaság előzetes vizsgálata és elbírálása függvényében </w:t>
      </w:r>
    </w:p>
    <w:p w:rsidR="00652F73" w:rsidRDefault="00D27DD2">
      <w:pPr>
        <w:pStyle w:val="AODefPara"/>
        <w:numPr>
          <w:ilvl w:val="0"/>
          <w:numId w:val="78"/>
        </w:numPr>
        <w:rPr>
          <w:rFonts w:ascii="Verdana" w:hAnsi="Verdana"/>
        </w:rPr>
      </w:pPr>
      <w:r>
        <w:rPr>
          <w:rFonts w:ascii="Verdana" w:hAnsi="Verdana"/>
        </w:rPr>
        <w:t>a jelen Szerződés 10.1</w:t>
      </w:r>
      <w:proofErr w:type="gramStart"/>
      <w:r>
        <w:rPr>
          <w:rFonts w:ascii="Verdana" w:hAnsi="Verdana"/>
        </w:rPr>
        <w:t>.a</w:t>
      </w:r>
      <w:proofErr w:type="gramEnd"/>
      <w:r>
        <w:rPr>
          <w:rFonts w:ascii="Verdana" w:hAnsi="Verdana"/>
        </w:rPr>
        <w:t>.</w:t>
      </w:r>
      <w:r w:rsidR="008E7EAF">
        <w:rPr>
          <w:rFonts w:ascii="Verdana" w:hAnsi="Verdana"/>
        </w:rPr>
        <w:t xml:space="preserve"> és 10.1.b.</w:t>
      </w:r>
      <w:r>
        <w:rPr>
          <w:rFonts w:ascii="Verdana" w:hAnsi="Verdana"/>
        </w:rPr>
        <w:t xml:space="preserve"> pontjában meghatározott jogi státuszú közvetítők esetében maximum 200 millió Ft lehet alkalmanként, </w:t>
      </w:r>
    </w:p>
    <w:p w:rsidR="00652F73" w:rsidRDefault="00D27DD2">
      <w:pPr>
        <w:pStyle w:val="AODefPara"/>
        <w:numPr>
          <w:ilvl w:val="0"/>
          <w:numId w:val="78"/>
        </w:numPr>
        <w:rPr>
          <w:rFonts w:ascii="Verdana" w:hAnsi="Verdana"/>
        </w:rPr>
      </w:pPr>
      <w:r>
        <w:rPr>
          <w:rFonts w:ascii="Verdana" w:hAnsi="Verdana"/>
        </w:rPr>
        <w:t>a jelen Szerződés 10.1</w:t>
      </w:r>
      <w:proofErr w:type="gramStart"/>
      <w:r>
        <w:rPr>
          <w:rFonts w:ascii="Verdana" w:hAnsi="Verdana"/>
        </w:rPr>
        <w:t>.c.</w:t>
      </w:r>
      <w:proofErr w:type="gramEnd"/>
      <w:r>
        <w:rPr>
          <w:rFonts w:ascii="Verdana" w:hAnsi="Verdana"/>
        </w:rPr>
        <w:t xml:space="preserve"> pontjaiban meghatározott jogi státuszú közvetítők esetében maximum 500 millió Ft lehet alkalmanként, </w:t>
      </w:r>
    </w:p>
    <w:p w:rsidR="00652F73" w:rsidRDefault="00D27DD2">
      <w:pPr>
        <w:pStyle w:val="AODefPara"/>
        <w:numPr>
          <w:ilvl w:val="0"/>
          <w:numId w:val="0"/>
        </w:numPr>
        <w:ind w:left="720"/>
        <w:rPr>
          <w:rFonts w:ascii="Verdana" w:hAnsi="Verdana"/>
        </w:rPr>
      </w:pPr>
      <w:proofErr w:type="gramStart"/>
      <w:r>
        <w:rPr>
          <w:rFonts w:ascii="Verdana" w:hAnsi="Verdana"/>
        </w:rPr>
        <w:t>de</w:t>
      </w:r>
      <w:proofErr w:type="gramEnd"/>
      <w:r>
        <w:rPr>
          <w:rFonts w:ascii="Verdana" w:hAnsi="Verdana"/>
        </w:rPr>
        <w:t xml:space="preserve"> egyik esetben sem haladhatja meg a Társaság által meghatározott közvetítői Partnerlimitet. A 200 millió Ft összeget meghaladó Előfinanszírozás igénylése esetén a Társaság kiemelten vizsgálja a jelen Szerződésnek való megfelelést.</w:t>
      </w:r>
    </w:p>
    <w:p w:rsidR="00652F73" w:rsidRDefault="00D27DD2">
      <w:pPr>
        <w:pStyle w:val="AODefHead"/>
        <w:rPr>
          <w:rFonts w:ascii="Verdana" w:hAnsi="Verdana"/>
        </w:rPr>
      </w:pPr>
      <w:proofErr w:type="gramStart"/>
      <w:r>
        <w:rPr>
          <w:rFonts w:ascii="Verdana" w:hAnsi="Verdana"/>
          <w:b/>
        </w:rPr>
        <w:t>Elszámolási Tőkeszámla</w:t>
      </w:r>
      <w:r>
        <w:rPr>
          <w:rFonts w:ascii="Verdana" w:hAnsi="Verdana"/>
        </w:rPr>
        <w:t>: a Közvetítő által jelen Szerződés aláírását követően megnyitott olyan pénzforgalmi bankszámla, amelyen az ÚSZH (GOP) Hitelprogrammal kapcsolatos, a Társaság és a Közvetítő közötti pénzügyi műveletek (jóváírások és terhelések) lebonyolításra kerülnek és amely kizárólag arra szolgál, hogy (A) fogadja (i) a Társaság által rendelkezésére bocsátott Előfinanszírozási egységeket, (</w:t>
      </w:r>
      <w:proofErr w:type="spellStart"/>
      <w:r>
        <w:rPr>
          <w:rFonts w:ascii="Verdana" w:hAnsi="Verdana"/>
        </w:rPr>
        <w:t>ii</w:t>
      </w:r>
      <w:proofErr w:type="spellEnd"/>
      <w:r>
        <w:rPr>
          <w:rFonts w:ascii="Verdana" w:hAnsi="Verdana"/>
        </w:rPr>
        <w:t>) a Közvetítő által az ÚSZH (GOP) Hitelprogram keretében kihelyezett Hitelek tőketörlesztő-részleteit, (</w:t>
      </w:r>
      <w:proofErr w:type="spellStart"/>
      <w:r>
        <w:rPr>
          <w:rFonts w:ascii="Verdana" w:hAnsi="Verdana"/>
        </w:rPr>
        <w:t>iii</w:t>
      </w:r>
      <w:proofErr w:type="spellEnd"/>
      <w:r>
        <w:rPr>
          <w:rFonts w:ascii="Verdana" w:hAnsi="Verdana"/>
        </w:rPr>
        <w:t>) a számlavezető bank által jóváírt betéti kamatokat, (</w:t>
      </w:r>
      <w:proofErr w:type="spellStart"/>
      <w:r>
        <w:rPr>
          <w:rFonts w:ascii="Verdana" w:hAnsi="Verdana"/>
        </w:rPr>
        <w:t>iv</w:t>
      </w:r>
      <w:proofErr w:type="spellEnd"/>
      <w:r>
        <w:rPr>
          <w:rFonts w:ascii="Verdana" w:hAnsi="Verdana"/>
        </w:rPr>
        <w:t>) a Jogosulatlan forrás-felhasználási</w:t>
      </w:r>
      <w:proofErr w:type="gramEnd"/>
      <w:r>
        <w:rPr>
          <w:rFonts w:ascii="Verdana" w:hAnsi="Verdana"/>
        </w:rPr>
        <w:t xml:space="preserve"> </w:t>
      </w:r>
      <w:proofErr w:type="gramStart"/>
      <w:r>
        <w:rPr>
          <w:rFonts w:ascii="Verdana" w:hAnsi="Verdana"/>
        </w:rPr>
        <w:t>esetek miatt esetlegesen esedékes tőketörlesztést és kamatokat, (v) a követelésbehajtásból származó bevételeket, (</w:t>
      </w:r>
      <w:proofErr w:type="spellStart"/>
      <w:r>
        <w:rPr>
          <w:rFonts w:ascii="Verdana" w:hAnsi="Verdana"/>
        </w:rPr>
        <w:t>vi</w:t>
      </w:r>
      <w:proofErr w:type="spellEnd"/>
      <w:r>
        <w:rPr>
          <w:rFonts w:ascii="Verdana" w:hAnsi="Verdana"/>
        </w:rPr>
        <w:t>) a banki költségek Közvetítő általi jóváírását, illetve (</w:t>
      </w:r>
      <w:proofErr w:type="spellStart"/>
      <w:r>
        <w:rPr>
          <w:rFonts w:ascii="Verdana" w:hAnsi="Verdana"/>
        </w:rPr>
        <w:t>vii</w:t>
      </w:r>
      <w:proofErr w:type="spellEnd"/>
      <w:r>
        <w:rPr>
          <w:rFonts w:ascii="Verdana" w:hAnsi="Verdana"/>
        </w:rPr>
        <w:t>) téves könyvelések jóváírása, továbbá (B) terhelődjön (i) az ÚSZH (GOP)</w:t>
      </w:r>
      <w:r>
        <w:rPr>
          <w:rFonts w:ascii="Verdana" w:hAnsi="Verdana"/>
          <w:b/>
        </w:rPr>
        <w:t xml:space="preserve"> </w:t>
      </w:r>
      <w:r>
        <w:rPr>
          <w:rFonts w:ascii="Verdana" w:hAnsi="Verdana"/>
        </w:rPr>
        <w:t>Hitelprogram keretében kihelyezett Hitelekkel, (</w:t>
      </w:r>
      <w:proofErr w:type="spellStart"/>
      <w:r>
        <w:rPr>
          <w:rFonts w:ascii="Verdana" w:hAnsi="Verdana"/>
        </w:rPr>
        <w:t>ii</w:t>
      </w:r>
      <w:proofErr w:type="spellEnd"/>
      <w:r>
        <w:rPr>
          <w:rFonts w:ascii="Verdana" w:hAnsi="Verdana"/>
        </w:rPr>
        <w:t>) a Közvetítő Társaság részére teljesítendő mindennemű kötelezettségével, ide értve a Közvetítő által fel nem használt Előfinanszírozási egység részét is , (</w:t>
      </w:r>
      <w:proofErr w:type="spellStart"/>
      <w:r>
        <w:rPr>
          <w:rFonts w:ascii="Verdana" w:hAnsi="Verdana"/>
        </w:rPr>
        <w:t>iii</w:t>
      </w:r>
      <w:proofErr w:type="spellEnd"/>
      <w:r>
        <w:rPr>
          <w:rFonts w:ascii="Verdana" w:hAnsi="Verdana"/>
        </w:rPr>
        <w:t>) a számlavezető bank felé fizetendő díjakkal, illetve (</w:t>
      </w:r>
      <w:proofErr w:type="spellStart"/>
      <w:r>
        <w:rPr>
          <w:rFonts w:ascii="Verdana" w:hAnsi="Verdana"/>
        </w:rPr>
        <w:t>iv</w:t>
      </w:r>
      <w:proofErr w:type="spellEnd"/>
      <w:r>
        <w:rPr>
          <w:rFonts w:ascii="Verdana" w:hAnsi="Verdana"/>
        </w:rPr>
        <w:t>) téves könyvelések terhelésével.</w:t>
      </w:r>
      <w:proofErr w:type="gramEnd"/>
    </w:p>
    <w:p w:rsidR="00652F73" w:rsidRDefault="00D27DD2">
      <w:pPr>
        <w:pStyle w:val="AODefHead"/>
        <w:spacing w:before="0"/>
        <w:rPr>
          <w:rFonts w:ascii="Verdana" w:hAnsi="Verdana"/>
        </w:rPr>
      </w:pPr>
      <w:r>
        <w:rPr>
          <w:rFonts w:ascii="Verdana" w:hAnsi="Verdana"/>
        </w:rPr>
        <w:t>A jelen Szerződés 10.1</w:t>
      </w:r>
      <w:proofErr w:type="gramStart"/>
      <w:r>
        <w:rPr>
          <w:rFonts w:ascii="Verdana" w:hAnsi="Verdana"/>
        </w:rPr>
        <w:t>.c.</w:t>
      </w:r>
      <w:proofErr w:type="gramEnd"/>
      <w:r>
        <w:rPr>
          <w:rFonts w:ascii="Verdana" w:hAnsi="Verdana"/>
        </w:rPr>
        <w:t xml:space="preserve"> pontjában meghatározott jogi státuszú Közvetítők, a refinanszírozás mértékének megváltozása miatt jelen Szerződés aláírását követően haladéktalanul kötelesek </w:t>
      </w:r>
      <w:proofErr w:type="spellStart"/>
      <w:r>
        <w:rPr>
          <w:rFonts w:ascii="Verdana" w:hAnsi="Verdana"/>
        </w:rPr>
        <w:t>giro</w:t>
      </w:r>
      <w:proofErr w:type="spellEnd"/>
      <w:r>
        <w:rPr>
          <w:rFonts w:ascii="Verdana" w:hAnsi="Verdana"/>
        </w:rPr>
        <w:t xml:space="preserve"> képes pénzforgalmi bankszámlát nyitni, és a számlanyitásról a Társaságot a számlavezető megnevezésével és a számlaszám pontos feltüntetésével írásban tájékoztatni.</w:t>
      </w:r>
    </w:p>
    <w:p w:rsidR="00652F73" w:rsidRDefault="00D27DD2">
      <w:pPr>
        <w:pStyle w:val="AODefHead"/>
        <w:rPr>
          <w:rFonts w:ascii="Verdana" w:hAnsi="Verdana"/>
        </w:rPr>
      </w:pPr>
      <w:r>
        <w:rPr>
          <w:rFonts w:ascii="Verdana" w:hAnsi="Verdana"/>
          <w:b/>
        </w:rPr>
        <w:lastRenderedPageBreak/>
        <w:t>Felmondási Esemény:</w:t>
      </w:r>
      <w:r>
        <w:rPr>
          <w:rFonts w:ascii="Verdana" w:hAnsi="Verdana"/>
        </w:rPr>
        <w:t xml:space="preserve"> a 12. (Felmondási Események) szakaszban meghatározott bármilyen esemény.</w:t>
      </w:r>
    </w:p>
    <w:p w:rsidR="00652F73" w:rsidRDefault="00D27DD2">
      <w:pPr>
        <w:pStyle w:val="AODefHead"/>
        <w:rPr>
          <w:rFonts w:ascii="Verdana" w:hAnsi="Verdana"/>
        </w:rPr>
      </w:pPr>
      <w:r>
        <w:rPr>
          <w:rFonts w:ascii="Verdana" w:hAnsi="Verdana"/>
          <w:b/>
        </w:rPr>
        <w:t xml:space="preserve">Fél/Felek: </w:t>
      </w:r>
      <w:r>
        <w:rPr>
          <w:rFonts w:ascii="Verdana" w:hAnsi="Verdana"/>
        </w:rPr>
        <w:t>a jelen Szerződést aláíró személy/személyek.</w:t>
      </w:r>
    </w:p>
    <w:p w:rsidR="00652F73" w:rsidRDefault="00D27DD2">
      <w:pPr>
        <w:pStyle w:val="AODefHead"/>
        <w:rPr>
          <w:rFonts w:ascii="Verdana" w:hAnsi="Verdana"/>
        </w:rPr>
      </w:pPr>
      <w:r>
        <w:rPr>
          <w:rFonts w:ascii="Verdana" w:hAnsi="Verdana"/>
          <w:b/>
        </w:rPr>
        <w:t>Forráslimit:</w:t>
      </w:r>
      <w:r>
        <w:rPr>
          <w:rFonts w:ascii="Verdana" w:hAnsi="Verdana"/>
        </w:rPr>
        <w:t xml:space="preserve"> a Pályázati Felhívásban meghirdetett rendelkezésre álló ÚSZH (GOP) Hitel-keret 20%-</w:t>
      </w:r>
      <w:proofErr w:type="gramStart"/>
      <w:r>
        <w:rPr>
          <w:rFonts w:ascii="Verdana" w:hAnsi="Verdana"/>
        </w:rPr>
        <w:t>a.</w:t>
      </w:r>
      <w:proofErr w:type="gramEnd"/>
    </w:p>
    <w:p w:rsidR="00652F73" w:rsidRDefault="00D27DD2">
      <w:pPr>
        <w:pStyle w:val="AODefHead"/>
        <w:numPr>
          <w:ilvl w:val="0"/>
          <w:numId w:val="0"/>
        </w:numPr>
        <w:spacing w:line="240" w:lineRule="atLeast"/>
        <w:ind w:left="720"/>
        <w:rPr>
          <w:rFonts w:ascii="Verdana" w:hAnsi="Verdana"/>
        </w:rPr>
      </w:pPr>
      <w:r>
        <w:rPr>
          <w:rFonts w:ascii="Verdana" w:hAnsi="Verdana"/>
          <w:b/>
        </w:rPr>
        <w:t>Forgóeszköz:</w:t>
      </w:r>
      <w:r>
        <w:rPr>
          <w:rFonts w:ascii="Verdana" w:hAnsi="Verdana"/>
        </w:rPr>
        <w:t xml:space="preserve"> olyan, gazdasági tevékenység elindításához, Tevékenységbővítéshez, Beruházáshoz vagy meglévő tevékenység fejlesztéséhez, erősítéséhez kapcsolódó eszközök, amelyek egy termelési ciklus során elhasználódnak, vagy értékük teljes egészében az előállított új termék részévé válik.</w:t>
      </w:r>
    </w:p>
    <w:p w:rsidR="00652F73" w:rsidRDefault="00D27DD2">
      <w:pPr>
        <w:pStyle w:val="AODefPara"/>
        <w:numPr>
          <w:ilvl w:val="0"/>
          <w:numId w:val="0"/>
        </w:numPr>
        <w:ind w:left="720"/>
        <w:rPr>
          <w:rFonts w:ascii="Verdana" w:hAnsi="Verdana"/>
        </w:rPr>
      </w:pPr>
      <w:r>
        <w:rPr>
          <w:rFonts w:ascii="Verdana" w:hAnsi="Verdana"/>
          <w:b/>
        </w:rPr>
        <w:t>Forgóeszközhitel</w:t>
      </w:r>
      <w:r>
        <w:rPr>
          <w:rFonts w:ascii="Verdana" w:hAnsi="Verdana"/>
        </w:rPr>
        <w:t>: Forgóeszköz finanszírozására szolgáló Hitel, ide nem értve a folyószámlahitelt.</w:t>
      </w:r>
    </w:p>
    <w:p w:rsidR="00652F73" w:rsidRDefault="00D27DD2">
      <w:pPr>
        <w:pStyle w:val="AODefHead"/>
        <w:rPr>
          <w:rFonts w:ascii="Verdana" w:hAnsi="Verdana"/>
        </w:rPr>
      </w:pPr>
      <w:r>
        <w:rPr>
          <w:rFonts w:ascii="Verdana" w:hAnsi="Verdana"/>
          <w:b/>
        </w:rPr>
        <w:t xml:space="preserve">GOP 4 Prioritás: </w:t>
      </w:r>
      <w:r>
        <w:rPr>
          <w:rFonts w:ascii="Verdana" w:hAnsi="Verdana"/>
        </w:rPr>
        <w:t>a Gazdaságfejlesztési Operatív Program 4. prioritása.</w:t>
      </w:r>
    </w:p>
    <w:p w:rsidR="00652F73" w:rsidRDefault="00D27DD2">
      <w:pPr>
        <w:pStyle w:val="AODefHead"/>
        <w:rPr>
          <w:rFonts w:ascii="Verdana" w:hAnsi="Verdana"/>
        </w:rPr>
      </w:pPr>
      <w:r>
        <w:rPr>
          <w:rFonts w:ascii="Verdana" w:hAnsi="Verdana"/>
          <w:b/>
        </w:rPr>
        <w:t xml:space="preserve">GOP 4.1 Intézkedés: </w:t>
      </w:r>
      <w:r>
        <w:rPr>
          <w:rFonts w:ascii="Verdana" w:hAnsi="Verdana"/>
        </w:rPr>
        <w:t>a Gazdaságfejlesztési Operatív Program 4.1 intézkedése.</w:t>
      </w:r>
    </w:p>
    <w:p w:rsidR="00652F73" w:rsidRDefault="00D27DD2">
      <w:pPr>
        <w:pStyle w:val="AODefHead"/>
        <w:rPr>
          <w:rFonts w:ascii="Verdana" w:hAnsi="Verdana"/>
        </w:rPr>
      </w:pPr>
      <w:r>
        <w:rPr>
          <w:rFonts w:ascii="Verdana" w:hAnsi="Verdana"/>
          <w:b/>
        </w:rPr>
        <w:t>Hitel</w:t>
      </w:r>
      <w:r>
        <w:rPr>
          <w:rFonts w:ascii="Verdana" w:hAnsi="Verdana"/>
        </w:rPr>
        <w:t>: az ÚSZH (GOP) Hitelprogram szerint a Kedvezményezetteknek nyújtott hitel, mint visszatérítendő támogatás.</w:t>
      </w:r>
    </w:p>
    <w:p w:rsidR="00652F73" w:rsidRDefault="00D27DD2">
      <w:pPr>
        <w:pStyle w:val="AODefHead"/>
        <w:rPr>
          <w:rFonts w:ascii="Verdana" w:hAnsi="Verdana"/>
        </w:rPr>
      </w:pPr>
      <w:r>
        <w:rPr>
          <w:rFonts w:ascii="Verdana" w:hAnsi="Verdana"/>
          <w:b/>
        </w:rPr>
        <w:t>Hitelszerződés</w:t>
      </w:r>
      <w:r>
        <w:rPr>
          <w:rFonts w:ascii="Verdana" w:hAnsi="Verdana"/>
        </w:rPr>
        <w:t>:</w:t>
      </w:r>
      <w:r>
        <w:rPr>
          <w:rFonts w:ascii="Verdana" w:hAnsi="Verdana"/>
          <w:b/>
        </w:rPr>
        <w:t xml:space="preserve"> </w:t>
      </w:r>
      <w:r>
        <w:rPr>
          <w:rFonts w:ascii="Verdana" w:hAnsi="Verdana"/>
        </w:rPr>
        <w:t>a Kedvezményezett és a Közvetítő között létrejött hitelszerződés, amely tartalmazza az ÚSZH (GOP) Hitelprogram szerinti támogatás nyújtásának és felhasználásának részletes szabályait.</w:t>
      </w:r>
    </w:p>
    <w:p w:rsidR="00652F73" w:rsidRDefault="00D27DD2">
      <w:pPr>
        <w:pStyle w:val="AODefPara"/>
        <w:numPr>
          <w:ilvl w:val="0"/>
          <w:numId w:val="0"/>
        </w:numPr>
        <w:ind w:left="720"/>
        <w:rPr>
          <w:rFonts w:ascii="Verdana" w:hAnsi="Verdana"/>
        </w:rPr>
      </w:pPr>
      <w:r>
        <w:rPr>
          <w:rFonts w:ascii="Verdana" w:hAnsi="Verdana"/>
          <w:b/>
        </w:rPr>
        <w:t>Hpt.</w:t>
      </w:r>
      <w:r>
        <w:rPr>
          <w:rFonts w:ascii="Verdana" w:hAnsi="Verdana"/>
        </w:rPr>
        <w:t>: a hitelintézetekről és pénzügyi vállalkozásokról szóló 1996. évi CXII. törvény.</w:t>
      </w:r>
    </w:p>
    <w:p w:rsidR="00652F73" w:rsidRDefault="00D27DD2">
      <w:pPr>
        <w:pStyle w:val="AODefPara"/>
        <w:numPr>
          <w:ilvl w:val="0"/>
          <w:numId w:val="0"/>
        </w:numPr>
        <w:ind w:left="720"/>
        <w:rPr>
          <w:rFonts w:ascii="Verdana" w:hAnsi="Verdana"/>
        </w:rPr>
      </w:pPr>
      <w:r>
        <w:rPr>
          <w:rFonts w:ascii="Verdana" w:hAnsi="Verdana"/>
          <w:b/>
        </w:rPr>
        <w:t>IT rendszer</w:t>
      </w:r>
      <w:r>
        <w:rPr>
          <w:rFonts w:ascii="Verdana" w:hAnsi="Verdana"/>
        </w:rPr>
        <w:t>: a Társaság által üzemeltetett, a Közvetítő adatszolgáltatására épülő számítástechnikai nyilvántartási rendszer.</w:t>
      </w:r>
    </w:p>
    <w:p w:rsidR="00652F73" w:rsidRDefault="00D27DD2">
      <w:pPr>
        <w:pStyle w:val="AODefPara"/>
        <w:numPr>
          <w:ilvl w:val="0"/>
          <w:numId w:val="0"/>
        </w:numPr>
        <w:ind w:left="709"/>
        <w:rPr>
          <w:rFonts w:ascii="Verdana" w:hAnsi="Verdana"/>
          <w:szCs w:val="22"/>
        </w:rPr>
      </w:pPr>
      <w:r>
        <w:rPr>
          <w:rFonts w:ascii="Verdana" w:hAnsi="Verdana"/>
          <w:b/>
          <w:szCs w:val="22"/>
        </w:rPr>
        <w:t>Jogosulatlan forrásfelhasználás</w:t>
      </w:r>
      <w:r>
        <w:rPr>
          <w:rFonts w:ascii="Verdana" w:hAnsi="Verdana"/>
          <w:szCs w:val="22"/>
        </w:rPr>
        <w:t xml:space="preserve"> vagy </w:t>
      </w:r>
      <w:r>
        <w:rPr>
          <w:rFonts w:ascii="Verdana" w:hAnsi="Verdana"/>
          <w:b/>
          <w:szCs w:val="22"/>
        </w:rPr>
        <w:t>Jogosulatlan forrás-felhasználású ügylet</w:t>
      </w:r>
      <w:r>
        <w:rPr>
          <w:rFonts w:ascii="Verdana" w:hAnsi="Verdana"/>
          <w:szCs w:val="22"/>
        </w:rPr>
        <w:t>: a Kedvezményezett jogszabályban vagy a Hitelszerződésben előírt kötelezettségeinek a Kedvezményezett által történő megszegése, továbbá a Közvetítő a jogszabályban vagy a jelen Szerződésben előírt kötelezettségeinek a Közvetítő által történő megszegése, amelynek eredményeképpen az Európai Unió, illetve Magyarország pénzügyi érdekei sérülnek vagy sérülhetnek. Jogosulatlan forrás-felhasználású ügyletnek minősül a jelen Szerződés hatálybalépését megelőzően a korábban szabálytalan ügyletnek minősített ügylet. Önmagában nem minősül jogosulatlan forrásfelhasználásnak, amennyiben a Kedvezményezett a Hitelszerződésből eredő fizetési kötelezettségének nem tesz eleget.</w:t>
      </w:r>
    </w:p>
    <w:p w:rsidR="00652F73" w:rsidRDefault="00D27DD2">
      <w:pPr>
        <w:pStyle w:val="AODefHead"/>
        <w:rPr>
          <w:rFonts w:ascii="Verdana" w:hAnsi="Verdana"/>
        </w:rPr>
      </w:pPr>
      <w:r>
        <w:rPr>
          <w:rFonts w:ascii="Verdana" w:hAnsi="Verdana"/>
          <w:b/>
        </w:rPr>
        <w:t xml:space="preserve">Kedvezményezett: </w:t>
      </w:r>
      <w:r>
        <w:rPr>
          <w:rFonts w:ascii="Verdana" w:hAnsi="Verdana"/>
        </w:rPr>
        <w:t xml:space="preserve">az ÚSZH (GOP) Hitelprogram szerint támogatásra jogosult Mikro-, Kis- és Középvállalkozás, amely Magyarországon székhellyel, vagy az Európai Gazdasági Térség területén székhellyel és Magyarországon fiókteleppel rendelkező jogi személyiségű, jogi </w:t>
      </w:r>
      <w:r>
        <w:rPr>
          <w:rFonts w:ascii="Verdana" w:hAnsi="Verdana"/>
        </w:rPr>
        <w:lastRenderedPageBreak/>
        <w:t xml:space="preserve">személyiség nélküli gazdasági társaság, egyéni vállalkozó, vagy szövetkezet. </w:t>
      </w:r>
    </w:p>
    <w:p w:rsidR="00652F73" w:rsidRDefault="00D27DD2">
      <w:pPr>
        <w:pStyle w:val="AODefPara"/>
        <w:numPr>
          <w:ilvl w:val="0"/>
          <w:numId w:val="0"/>
        </w:numPr>
        <w:ind w:left="720"/>
        <w:rPr>
          <w:rFonts w:ascii="Verdana" w:hAnsi="Verdana"/>
          <w:b/>
        </w:rPr>
      </w:pPr>
      <w:r>
        <w:rPr>
          <w:rFonts w:ascii="Verdana" w:hAnsi="Verdana"/>
          <w:b/>
        </w:rPr>
        <w:t xml:space="preserve">Késedelmes Portfolió Arány: </w:t>
      </w:r>
      <w:r>
        <w:rPr>
          <w:rFonts w:ascii="Verdana" w:hAnsi="Verdana"/>
        </w:rPr>
        <w:t>a Közvetítő tárgy hónap végi portfolió minősítési adatai alapján a „D” (kétes) és „E” (rossz) minősítésű követelésekhez kapcsolódó aktuális tőkeköveteléseknek a teljes portfolió aktuális tőkeköveteléséhez viszonyított aránya.</w:t>
      </w:r>
    </w:p>
    <w:p w:rsidR="00652F73" w:rsidRDefault="00D27DD2">
      <w:pPr>
        <w:pStyle w:val="AODefPara"/>
        <w:numPr>
          <w:ilvl w:val="0"/>
          <w:numId w:val="0"/>
        </w:numPr>
        <w:ind w:left="720"/>
        <w:rPr>
          <w:rFonts w:ascii="Verdana" w:hAnsi="Verdana"/>
        </w:rPr>
      </w:pPr>
      <w:r>
        <w:rPr>
          <w:rFonts w:ascii="Verdana" w:hAnsi="Verdana"/>
          <w:b/>
          <w:color w:val="000000"/>
          <w:szCs w:val="22"/>
        </w:rPr>
        <w:t>Késedelmi Kamat</w:t>
      </w:r>
      <w:r>
        <w:rPr>
          <w:rFonts w:ascii="Verdana" w:hAnsi="Verdana"/>
          <w:szCs w:val="22"/>
        </w:rPr>
        <w:t>:</w:t>
      </w:r>
      <w:r>
        <w:rPr>
          <w:rFonts w:ascii="Verdana" w:hAnsi="Verdana"/>
          <w:color w:val="000080"/>
          <w:sz w:val="20"/>
        </w:rPr>
        <w:t xml:space="preserve"> </w:t>
      </w:r>
      <w:r>
        <w:rPr>
          <w:rFonts w:ascii="Verdana" w:hAnsi="Verdana"/>
          <w:szCs w:val="22"/>
        </w:rPr>
        <w:t>a Ptk. 301. § (3) bekezdésében meghatározott mértékű késedelmi kamat.</w:t>
      </w:r>
    </w:p>
    <w:p w:rsidR="00652F73" w:rsidRDefault="00D27DD2">
      <w:pPr>
        <w:pStyle w:val="AODefPara"/>
        <w:numPr>
          <w:ilvl w:val="0"/>
          <w:numId w:val="0"/>
        </w:numPr>
        <w:ind w:left="720"/>
        <w:rPr>
          <w:rFonts w:ascii="Verdana" w:hAnsi="Verdana"/>
          <w:b/>
        </w:rPr>
      </w:pPr>
      <w:r>
        <w:rPr>
          <w:rFonts w:ascii="Verdana" w:hAnsi="Verdana"/>
          <w:b/>
        </w:rPr>
        <w:t xml:space="preserve">Kisvállalkozás: </w:t>
      </w:r>
      <w:r>
        <w:rPr>
          <w:rFonts w:ascii="Verdana" w:hAnsi="Verdana"/>
        </w:rPr>
        <w:t>a</w:t>
      </w:r>
      <w:r>
        <w:rPr>
          <w:rFonts w:ascii="Verdana" w:hAnsi="Verdana"/>
          <w:b/>
        </w:rPr>
        <w:t xml:space="preserve"> </w:t>
      </w:r>
      <w:r>
        <w:rPr>
          <w:rFonts w:ascii="Verdana" w:hAnsi="Verdana"/>
        </w:rPr>
        <w:t>Bizottság 800/2008/EK rendelet 1</w:t>
      </w:r>
      <w:proofErr w:type="gramStart"/>
      <w:r>
        <w:rPr>
          <w:rFonts w:ascii="Verdana" w:hAnsi="Verdana"/>
        </w:rPr>
        <w:t>.sz.</w:t>
      </w:r>
      <w:proofErr w:type="gramEnd"/>
      <w:r>
        <w:rPr>
          <w:rFonts w:ascii="Verdana" w:hAnsi="Verdana"/>
        </w:rPr>
        <w:t xml:space="preserve"> mellékletének 2. cikkely (2) bekezdésében meghatározottak szerint kisvállalkozásnak minősülő jogalanyok.</w:t>
      </w:r>
    </w:p>
    <w:p w:rsidR="00652F73" w:rsidRDefault="00D27DD2">
      <w:pPr>
        <w:pStyle w:val="AODefPara"/>
        <w:numPr>
          <w:ilvl w:val="0"/>
          <w:numId w:val="0"/>
        </w:numPr>
        <w:ind w:firstLine="720"/>
        <w:rPr>
          <w:rFonts w:ascii="Verdana" w:hAnsi="Verdana"/>
        </w:rPr>
      </w:pPr>
      <w:r>
        <w:rPr>
          <w:rFonts w:ascii="Verdana" w:hAnsi="Verdana"/>
          <w:b/>
        </w:rPr>
        <w:t xml:space="preserve">KMOP: </w:t>
      </w:r>
      <w:r>
        <w:rPr>
          <w:rFonts w:ascii="Verdana" w:hAnsi="Verdana"/>
        </w:rPr>
        <w:t>Közép-Magyarországi Operatív Program.</w:t>
      </w:r>
    </w:p>
    <w:p w:rsidR="00652F73" w:rsidRDefault="00D27DD2">
      <w:pPr>
        <w:pStyle w:val="AODefPara"/>
        <w:numPr>
          <w:ilvl w:val="0"/>
          <w:numId w:val="0"/>
        </w:numPr>
        <w:ind w:left="720"/>
        <w:rPr>
          <w:rFonts w:ascii="Verdana" w:hAnsi="Verdana"/>
        </w:rPr>
      </w:pPr>
      <w:r>
        <w:rPr>
          <w:rFonts w:ascii="Verdana" w:hAnsi="Verdana"/>
          <w:b/>
        </w:rPr>
        <w:t>Középvállalkozás:</w:t>
      </w:r>
      <w:r>
        <w:rPr>
          <w:rFonts w:ascii="Verdana" w:hAnsi="Verdana"/>
        </w:rPr>
        <w:t xml:space="preserve"> a Bizottság</w:t>
      </w:r>
      <w:r>
        <w:rPr>
          <w:rFonts w:ascii="Verdana" w:hAnsi="Verdana"/>
          <w:b/>
        </w:rPr>
        <w:t xml:space="preserve"> </w:t>
      </w:r>
      <w:r>
        <w:rPr>
          <w:rFonts w:ascii="Verdana" w:hAnsi="Verdana"/>
        </w:rPr>
        <w:t>800/2008/EK rendelet 1</w:t>
      </w:r>
      <w:proofErr w:type="gramStart"/>
      <w:r>
        <w:rPr>
          <w:rFonts w:ascii="Verdana" w:hAnsi="Verdana"/>
        </w:rPr>
        <w:t>.sz.</w:t>
      </w:r>
      <w:proofErr w:type="gramEnd"/>
      <w:r>
        <w:rPr>
          <w:rFonts w:ascii="Verdana" w:hAnsi="Verdana"/>
        </w:rPr>
        <w:t xml:space="preserve"> mellékletének 2. cikkelyben meghatározottak szerint </w:t>
      </w:r>
      <w:proofErr w:type="spellStart"/>
      <w:r>
        <w:rPr>
          <w:rFonts w:ascii="Verdana" w:hAnsi="Verdana"/>
        </w:rPr>
        <w:t>kkv-nek</w:t>
      </w:r>
      <w:proofErr w:type="spellEnd"/>
      <w:r>
        <w:rPr>
          <w:rFonts w:ascii="Verdana" w:hAnsi="Verdana"/>
        </w:rPr>
        <w:t xml:space="preserve"> minősülő jogalanyok, amelyek nem minősülnek Mikró-, vagy Kisvállalkozásnak.</w:t>
      </w:r>
    </w:p>
    <w:p w:rsidR="00652F73" w:rsidRDefault="00D27DD2">
      <w:pPr>
        <w:pStyle w:val="AODefPara"/>
        <w:numPr>
          <w:ilvl w:val="0"/>
          <w:numId w:val="0"/>
        </w:numPr>
        <w:ind w:left="720"/>
        <w:rPr>
          <w:rFonts w:ascii="Verdana" w:hAnsi="Verdana"/>
        </w:rPr>
      </w:pPr>
      <w:r>
        <w:rPr>
          <w:rFonts w:ascii="Verdana" w:hAnsi="Verdana"/>
          <w:b/>
        </w:rPr>
        <w:t>Lebonyolítási Eljárásrend</w:t>
      </w:r>
      <w:r>
        <w:rPr>
          <w:rFonts w:ascii="Verdana" w:hAnsi="Verdana"/>
        </w:rPr>
        <w:t xml:space="preserve">: Az ÚSZH (GOP) Hitelprogram kapcsán a Közvetítők részére összeállított eljárásrend, amely jelen Szerződés </w:t>
      </w:r>
      <w:r>
        <w:rPr>
          <w:rFonts w:ascii="Verdana" w:hAnsi="Verdana"/>
          <w:u w:val="single"/>
        </w:rPr>
        <w:t>2. sz. mellékletét</w:t>
      </w:r>
      <w:r>
        <w:rPr>
          <w:rFonts w:ascii="Verdana" w:hAnsi="Verdana"/>
        </w:rPr>
        <w:t xml:space="preserve"> képezi.</w:t>
      </w:r>
    </w:p>
    <w:p w:rsidR="00652F73" w:rsidRDefault="00D27DD2">
      <w:pPr>
        <w:pStyle w:val="AODefHead"/>
        <w:rPr>
          <w:rFonts w:ascii="Verdana" w:hAnsi="Verdana"/>
        </w:rPr>
      </w:pPr>
      <w:r>
        <w:rPr>
          <w:rFonts w:ascii="Verdana" w:hAnsi="Verdana"/>
          <w:b/>
        </w:rPr>
        <w:t>Lényeges Hátrányos Hatás</w:t>
      </w:r>
      <w:r>
        <w:rPr>
          <w:rFonts w:ascii="Verdana" w:hAnsi="Verdana"/>
        </w:rPr>
        <w:t>:</w:t>
      </w:r>
      <w:r>
        <w:rPr>
          <w:rFonts w:ascii="Verdana" w:hAnsi="Verdana"/>
          <w:b/>
        </w:rPr>
        <w:t xml:space="preserve"> </w:t>
      </w:r>
      <w:r>
        <w:rPr>
          <w:rFonts w:ascii="Verdana" w:hAnsi="Verdana"/>
        </w:rPr>
        <w:t>valamely olyan esemény vagy körülmény hatása, amely lényegesen hátrányosan érinti a Közvetítő azon képességét, hogy a jelen Szerződés alapján fennálló kötelezettségeit teljesíteni tudja.</w:t>
      </w:r>
    </w:p>
    <w:p w:rsidR="00652F73" w:rsidRDefault="00D27DD2">
      <w:pPr>
        <w:pStyle w:val="AODefPara"/>
        <w:numPr>
          <w:ilvl w:val="0"/>
          <w:numId w:val="0"/>
        </w:numPr>
        <w:ind w:left="720"/>
        <w:rPr>
          <w:rFonts w:ascii="Verdana" w:hAnsi="Verdana"/>
          <w:b/>
        </w:rPr>
      </w:pPr>
      <w:proofErr w:type="spellStart"/>
      <w:r>
        <w:rPr>
          <w:rFonts w:ascii="Verdana" w:hAnsi="Verdana"/>
          <w:b/>
        </w:rPr>
        <w:t>Mikrovállalkozások</w:t>
      </w:r>
      <w:proofErr w:type="spellEnd"/>
      <w:r>
        <w:rPr>
          <w:rFonts w:ascii="Verdana" w:hAnsi="Verdana"/>
        </w:rPr>
        <w:t xml:space="preserve">: a Bizottság 800/2008/EK rendelet 1. sz. mellékletének 2. cikkely (3) bekezdésében meghatározottak szerint </w:t>
      </w:r>
      <w:proofErr w:type="spellStart"/>
      <w:r>
        <w:rPr>
          <w:rFonts w:ascii="Verdana" w:hAnsi="Verdana"/>
        </w:rPr>
        <w:t>mikrovállalkozásnak</w:t>
      </w:r>
      <w:proofErr w:type="spellEnd"/>
      <w:r>
        <w:rPr>
          <w:rFonts w:ascii="Verdana" w:hAnsi="Verdana"/>
        </w:rPr>
        <w:t xml:space="preserve"> minősülő jogalanyok.</w:t>
      </w:r>
    </w:p>
    <w:p w:rsidR="00652F73" w:rsidRDefault="00D27DD2">
      <w:pPr>
        <w:pStyle w:val="AODefPara"/>
        <w:numPr>
          <w:ilvl w:val="0"/>
          <w:numId w:val="0"/>
        </w:numPr>
        <w:ind w:left="720"/>
        <w:rPr>
          <w:rFonts w:ascii="Verdana" w:hAnsi="Verdana"/>
        </w:rPr>
      </w:pPr>
      <w:r>
        <w:rPr>
          <w:rFonts w:ascii="Verdana" w:hAnsi="Verdana"/>
          <w:b/>
        </w:rPr>
        <w:t xml:space="preserve">Program: </w:t>
      </w:r>
      <w:r>
        <w:rPr>
          <w:rFonts w:ascii="Verdana" w:hAnsi="Verdana"/>
        </w:rPr>
        <w:t>a Társaság által kidolgozott és az Irányító Hatóság által jóváhagyott valamennyi olyan program, amelynek célja a GOP 4.1 Intézkedés, illetve a KMOP 1.3.1 Konstrukció végrehajtása.</w:t>
      </w:r>
    </w:p>
    <w:p w:rsidR="00652F73" w:rsidRDefault="00D27DD2">
      <w:pPr>
        <w:pStyle w:val="AODefHead"/>
        <w:rPr>
          <w:rFonts w:ascii="Verdana" w:hAnsi="Verdana"/>
        </w:rPr>
      </w:pPr>
      <w:r>
        <w:rPr>
          <w:rFonts w:ascii="Verdana" w:hAnsi="Verdana"/>
          <w:b/>
        </w:rPr>
        <w:t xml:space="preserve">Projekt: </w:t>
      </w:r>
      <w:r>
        <w:rPr>
          <w:rFonts w:ascii="Verdana" w:hAnsi="Verdana"/>
        </w:rPr>
        <w:t>az ÚSZH (GOP) Hitelprogram keretén belül Támogatásban részesített Kedvezményezett által megvalósítandó Beruházás.</w:t>
      </w:r>
    </w:p>
    <w:p w:rsidR="00652F73" w:rsidRDefault="00D27DD2">
      <w:pPr>
        <w:pStyle w:val="AODefHead"/>
        <w:rPr>
          <w:rFonts w:ascii="Verdana" w:hAnsi="Verdana"/>
        </w:rPr>
      </w:pPr>
      <w:r>
        <w:rPr>
          <w:rFonts w:ascii="Verdana" w:hAnsi="Verdana"/>
          <w:b/>
        </w:rPr>
        <w:t xml:space="preserve">Ptk.: </w:t>
      </w:r>
      <w:r>
        <w:rPr>
          <w:rFonts w:ascii="Verdana" w:hAnsi="Verdana"/>
        </w:rPr>
        <w:t>Polgári Törvénykönyvéről szóló, többször módosított, 1959. évi IV. törvény, a mindenkori módosításainak megfelelően, ideértve a később ennek helyébe lépő törvényt vagy törvényeket is.</w:t>
      </w:r>
    </w:p>
    <w:p w:rsidR="00652F73" w:rsidRDefault="00D27DD2">
      <w:pPr>
        <w:pStyle w:val="AODefPara"/>
        <w:numPr>
          <w:ilvl w:val="0"/>
          <w:numId w:val="0"/>
        </w:numPr>
        <w:ind w:left="720"/>
        <w:rPr>
          <w:rFonts w:ascii="Verdana" w:hAnsi="Verdana"/>
        </w:rPr>
      </w:pPr>
      <w:r>
        <w:rPr>
          <w:rFonts w:ascii="Verdana" w:hAnsi="Verdana"/>
          <w:b/>
        </w:rPr>
        <w:t xml:space="preserve">Refinanszírozási Kamat: </w:t>
      </w:r>
      <w:r>
        <w:rPr>
          <w:rFonts w:ascii="Verdana" w:hAnsi="Verdana"/>
        </w:rPr>
        <w:t>a Refinanszírozási Kamatláb alkalmazásával kiszámított kamatösszeg, amelyet a folyósított Előfinanszírozások után a Társaság a 6.1 (a) pontban meghatározottak szerint szed be a Közvetítőtől.</w:t>
      </w:r>
    </w:p>
    <w:p w:rsidR="00652F73" w:rsidRDefault="00D27DD2">
      <w:pPr>
        <w:pStyle w:val="AODefPara"/>
        <w:numPr>
          <w:ilvl w:val="0"/>
          <w:numId w:val="0"/>
        </w:numPr>
        <w:ind w:left="720"/>
        <w:rPr>
          <w:rFonts w:ascii="Verdana" w:hAnsi="Verdana"/>
        </w:rPr>
      </w:pPr>
      <w:r>
        <w:rPr>
          <w:rFonts w:ascii="Verdana" w:hAnsi="Verdana"/>
          <w:b/>
        </w:rPr>
        <w:t>Refinanszírozási Kamatláb</w:t>
      </w:r>
      <w:r>
        <w:rPr>
          <w:rFonts w:ascii="Verdana" w:hAnsi="Verdana"/>
        </w:rPr>
        <w:t>: 0,4% éves kamatláb</w:t>
      </w:r>
    </w:p>
    <w:p w:rsidR="00652F73" w:rsidRDefault="00D27DD2">
      <w:pPr>
        <w:pStyle w:val="AODefPara"/>
        <w:numPr>
          <w:ilvl w:val="0"/>
          <w:numId w:val="0"/>
        </w:numPr>
        <w:ind w:left="709" w:firstLine="11"/>
        <w:rPr>
          <w:rFonts w:ascii="Verdana" w:hAnsi="Verdana"/>
        </w:rPr>
      </w:pPr>
      <w:r>
        <w:rPr>
          <w:rFonts w:ascii="Verdana" w:hAnsi="Verdana"/>
          <w:b/>
        </w:rPr>
        <w:t>Tanács 1083/2006/EK rendelete</w:t>
      </w:r>
      <w:r>
        <w:rPr>
          <w:rFonts w:ascii="Verdana" w:hAnsi="Verdana"/>
        </w:rPr>
        <w:t xml:space="preserve">: a Tanácsnak az Európai Regionális Fejlesztési Alapra, az Európai Szociális Alapra és a Kohéziós Alapra </w:t>
      </w:r>
      <w:r>
        <w:rPr>
          <w:rFonts w:ascii="Verdana" w:hAnsi="Verdana"/>
        </w:rPr>
        <w:lastRenderedPageBreak/>
        <w:t>vonatkozó általános rendelkezések megállapításáról és az 1260/1999/EK rendelet hatályon kívül helyezéséről szóló 1083/2006/EK rendelete (2006. július 11.).</w:t>
      </w:r>
    </w:p>
    <w:p w:rsidR="00652F73" w:rsidRDefault="00D27DD2">
      <w:pPr>
        <w:pStyle w:val="AODefHead"/>
        <w:rPr>
          <w:rFonts w:ascii="Verdana" w:hAnsi="Verdana"/>
        </w:rPr>
      </w:pPr>
      <w:r>
        <w:rPr>
          <w:rFonts w:ascii="Verdana" w:hAnsi="Verdana"/>
          <w:b/>
        </w:rPr>
        <w:t>Támogatás</w:t>
      </w:r>
      <w:r>
        <w:rPr>
          <w:rFonts w:ascii="Verdana" w:hAnsi="Verdana"/>
        </w:rPr>
        <w:t xml:space="preserve">: az ÚSZH (GOP) Hitelprogram keretében a Közvetítő közreműködésével a Kedvezményezetteknek de </w:t>
      </w:r>
      <w:proofErr w:type="spellStart"/>
      <w:r>
        <w:rPr>
          <w:rFonts w:ascii="Verdana" w:hAnsi="Verdana"/>
        </w:rPr>
        <w:t>minimis</w:t>
      </w:r>
      <w:proofErr w:type="spellEnd"/>
      <w:r>
        <w:rPr>
          <w:rFonts w:ascii="Verdana" w:hAnsi="Verdana"/>
        </w:rPr>
        <w:t xml:space="preserve"> támogatásként juttatott/nyújtott Hitel. </w:t>
      </w:r>
    </w:p>
    <w:p w:rsidR="00652F73" w:rsidRDefault="00D27DD2">
      <w:pPr>
        <w:pStyle w:val="AODefPara"/>
        <w:numPr>
          <w:ilvl w:val="0"/>
          <w:numId w:val="0"/>
        </w:numPr>
        <w:ind w:left="720"/>
        <w:rPr>
          <w:rFonts w:ascii="Verdana" w:hAnsi="Verdana"/>
        </w:rPr>
      </w:pPr>
      <w:r>
        <w:rPr>
          <w:rFonts w:ascii="Verdana" w:hAnsi="Verdana"/>
          <w:b/>
        </w:rPr>
        <w:t>Támogatás visszafizetés</w:t>
      </w:r>
      <w:r>
        <w:rPr>
          <w:rFonts w:ascii="Verdana" w:hAnsi="Verdana"/>
        </w:rPr>
        <w:t>: a Közvetítő által az ÚSZH (GOP) Hitelprogram keretében, a Kedvezményezett részére nyújtott Hitel tőketörlesztésének a Társaság által megadott számlára való visszautalása.</w:t>
      </w:r>
    </w:p>
    <w:p w:rsidR="00652F73" w:rsidRDefault="00D27DD2">
      <w:pPr>
        <w:pStyle w:val="Cmsor6"/>
        <w:ind w:left="720"/>
        <w:rPr>
          <w:rFonts w:ascii="Verdana" w:hAnsi="Verdana"/>
          <w:b/>
        </w:rPr>
      </w:pPr>
      <w:bookmarkStart w:id="21" w:name="_Toc261859794"/>
      <w:bookmarkStart w:id="22" w:name="_Toc263165392"/>
      <w:bookmarkStart w:id="23" w:name="_Toc281469083"/>
      <w:bookmarkStart w:id="24" w:name="_Toc281474740"/>
      <w:bookmarkStart w:id="25" w:name="_Toc282095657"/>
      <w:bookmarkStart w:id="26" w:name="_Toc282095756"/>
      <w:bookmarkStart w:id="27" w:name="_Toc282096601"/>
      <w:bookmarkStart w:id="28" w:name="_Toc283221275"/>
      <w:bookmarkStart w:id="29" w:name="_Toc284403260"/>
      <w:bookmarkStart w:id="30" w:name="_Toc321319324"/>
      <w:proofErr w:type="gramStart"/>
      <w:r>
        <w:rPr>
          <w:rFonts w:ascii="Verdana" w:hAnsi="Verdana"/>
          <w:b/>
        </w:rPr>
        <w:t>Tevékenységbővítés</w:t>
      </w:r>
      <w:r>
        <w:rPr>
          <w:rFonts w:ascii="Verdana" w:hAnsi="Verdana"/>
        </w:rPr>
        <w:t>: (i) készletek bővítése, (</w:t>
      </w:r>
      <w:proofErr w:type="spellStart"/>
      <w:r>
        <w:rPr>
          <w:rFonts w:ascii="Verdana" w:hAnsi="Verdana"/>
        </w:rPr>
        <w:t>ii</w:t>
      </w:r>
      <w:proofErr w:type="spellEnd"/>
      <w:r>
        <w:rPr>
          <w:rFonts w:ascii="Verdana" w:hAnsi="Verdana"/>
        </w:rPr>
        <w:t>) tevékenységbővítéshez kapcsolódó új munkaerő alkalmazása, (</w:t>
      </w:r>
      <w:proofErr w:type="spellStart"/>
      <w:r>
        <w:rPr>
          <w:rFonts w:ascii="Verdana" w:hAnsi="Verdana"/>
        </w:rPr>
        <w:t>iii</w:t>
      </w:r>
      <w:proofErr w:type="spellEnd"/>
      <w:r>
        <w:rPr>
          <w:rFonts w:ascii="Verdana" w:hAnsi="Verdana"/>
        </w:rPr>
        <w:t>) a nyújtott szolgáltatások, termelés, előállítás bővítése, (</w:t>
      </w:r>
      <w:proofErr w:type="spellStart"/>
      <w:r>
        <w:rPr>
          <w:rFonts w:ascii="Verdana" w:hAnsi="Verdana"/>
        </w:rPr>
        <w:t>iv</w:t>
      </w:r>
      <w:proofErr w:type="spellEnd"/>
      <w:r>
        <w:rPr>
          <w:rFonts w:ascii="Verdana" w:hAnsi="Verdana"/>
        </w:rPr>
        <w:t>) technológiakorszerűsítés (új, illetve 3 évnél nem régebbi eszköz beszerzése), (v) meglévő üzleti infrastruktúra bővítése (pl. új üzlethelység, iroda, raktár, új eszközök beállítása, stb.), (</w:t>
      </w:r>
      <w:proofErr w:type="spellStart"/>
      <w:r>
        <w:rPr>
          <w:rFonts w:ascii="Verdana" w:hAnsi="Verdana"/>
        </w:rPr>
        <w:t>vi</w:t>
      </w:r>
      <w:proofErr w:type="spellEnd"/>
      <w:r>
        <w:rPr>
          <w:rFonts w:ascii="Verdana" w:hAnsi="Verdana"/>
        </w:rPr>
        <w:t>) új partnerrel (szállító/vevő) való együttműködés, (</w:t>
      </w:r>
      <w:proofErr w:type="spellStart"/>
      <w:r>
        <w:rPr>
          <w:rFonts w:ascii="Verdana" w:hAnsi="Verdana"/>
        </w:rPr>
        <w:t>vii</w:t>
      </w:r>
      <w:proofErr w:type="spellEnd"/>
      <w:r>
        <w:rPr>
          <w:rFonts w:ascii="Verdana" w:hAnsi="Verdana"/>
        </w:rPr>
        <w:t>) új termék kialakítása, (</w:t>
      </w:r>
      <w:proofErr w:type="spellStart"/>
      <w:r>
        <w:rPr>
          <w:rFonts w:ascii="Verdana" w:hAnsi="Verdana"/>
        </w:rPr>
        <w:t>viii</w:t>
      </w:r>
      <w:proofErr w:type="spellEnd"/>
      <w:r>
        <w:rPr>
          <w:rFonts w:ascii="Verdana" w:hAnsi="Verdana"/>
        </w:rPr>
        <w:t>) új földrajzi területen végrehajtott piacbővítés, (</w:t>
      </w:r>
      <w:proofErr w:type="spellStart"/>
      <w:r>
        <w:rPr>
          <w:rFonts w:ascii="Verdana" w:hAnsi="Verdana"/>
        </w:rPr>
        <w:t>ix</w:t>
      </w:r>
      <w:proofErr w:type="spellEnd"/>
      <w:r>
        <w:rPr>
          <w:rFonts w:ascii="Verdana" w:hAnsi="Verdana"/>
        </w:rPr>
        <w:t>) új gazdasági tevékenység beindítása, (x) beruházás végrehajtása.</w:t>
      </w:r>
      <w:bookmarkEnd w:id="21"/>
      <w:bookmarkEnd w:id="22"/>
      <w:bookmarkEnd w:id="23"/>
      <w:bookmarkEnd w:id="24"/>
      <w:bookmarkEnd w:id="25"/>
      <w:bookmarkEnd w:id="26"/>
      <w:bookmarkEnd w:id="27"/>
      <w:bookmarkEnd w:id="28"/>
      <w:bookmarkEnd w:id="29"/>
      <w:bookmarkEnd w:id="30"/>
      <w:proofErr w:type="gramEnd"/>
    </w:p>
    <w:p w:rsidR="00652F73" w:rsidRDefault="00D27DD2">
      <w:pPr>
        <w:pStyle w:val="AODefPara"/>
        <w:numPr>
          <w:ilvl w:val="0"/>
          <w:numId w:val="0"/>
        </w:numPr>
        <w:ind w:left="720"/>
        <w:outlineLvl w:val="9"/>
        <w:rPr>
          <w:rFonts w:ascii="Verdana" w:hAnsi="Verdana"/>
        </w:rPr>
      </w:pPr>
      <w:r>
        <w:rPr>
          <w:rFonts w:ascii="Verdana" w:eastAsia="SimSun" w:hAnsi="Verdana"/>
          <w:b/>
          <w:szCs w:val="22"/>
        </w:rPr>
        <w:t>ÚSZH (GOP) Hitel-keret</w:t>
      </w:r>
      <w:r>
        <w:rPr>
          <w:b/>
        </w:rPr>
        <w:t>:</w:t>
      </w:r>
      <w:r>
        <w:t xml:space="preserve"> </w:t>
      </w:r>
      <w:r>
        <w:rPr>
          <w:rFonts w:ascii="Verdana" w:hAnsi="Verdana"/>
        </w:rPr>
        <w:t>a GOP 4.1 Intézkedésen belül finanszírozott ÚSZH (GOP) Hitelprogramon belül rendelkezésre álló forrás.</w:t>
      </w:r>
    </w:p>
    <w:p w:rsidR="00652F73" w:rsidRDefault="00D27DD2">
      <w:pPr>
        <w:pStyle w:val="AODefPara"/>
        <w:numPr>
          <w:ilvl w:val="0"/>
          <w:numId w:val="0"/>
        </w:numPr>
        <w:ind w:left="720"/>
        <w:outlineLvl w:val="9"/>
        <w:rPr>
          <w:rFonts w:ascii="Verdana" w:hAnsi="Verdana"/>
        </w:rPr>
      </w:pPr>
      <w:r>
        <w:rPr>
          <w:rFonts w:ascii="Verdana" w:hAnsi="Verdana"/>
          <w:b/>
        </w:rPr>
        <w:t>ÚSZH (GOP) Hitelprogram:</w:t>
      </w:r>
      <w:r>
        <w:rPr>
          <w:rFonts w:ascii="Verdana" w:hAnsi="Verdana"/>
        </w:rPr>
        <w:t xml:space="preserve"> a GOP 4.1 Intézkedésen belül megvalósított olyan program, amelynek célja a hagyományos banki módszerekkel nem, vagy nem a megfelelő mértékben finanszírozható, de hitelképes Mikro-, Kis- és Középvállalkozások számára hitel biztosítása </w:t>
      </w:r>
      <w:proofErr w:type="gramStart"/>
      <w:r>
        <w:rPr>
          <w:rFonts w:ascii="Verdana" w:hAnsi="Verdana"/>
        </w:rPr>
        <w:t>a</w:t>
      </w:r>
      <w:proofErr w:type="gramEnd"/>
      <w:r>
        <w:rPr>
          <w:rFonts w:ascii="Verdana" w:hAnsi="Verdana"/>
        </w:rPr>
        <w:t xml:space="preserve"> ÚSZH (GOP) Hitel-keret felhasználásával.</w:t>
      </w:r>
    </w:p>
    <w:p w:rsidR="00652F73" w:rsidRDefault="00D27DD2">
      <w:pPr>
        <w:pStyle w:val="AODocTxt"/>
        <w:numPr>
          <w:ilvl w:val="0"/>
          <w:numId w:val="8"/>
        </w:numPr>
        <w:ind w:left="720"/>
        <w:rPr>
          <w:rFonts w:ascii="Verdana" w:hAnsi="Verdana"/>
        </w:rPr>
      </w:pPr>
      <w:r>
        <w:rPr>
          <w:rFonts w:ascii="Verdana" w:hAnsi="Verdana"/>
          <w:b/>
          <w:szCs w:val="20"/>
        </w:rPr>
        <w:t>ÚSZH (GOP) Programszámla:</w:t>
      </w:r>
      <w:r>
        <w:rPr>
          <w:rFonts w:ascii="Verdana" w:hAnsi="Verdana"/>
          <w:szCs w:val="20"/>
        </w:rPr>
        <w:t xml:space="preserve"> a Magyar Államkincstár által az Irányító </w:t>
      </w:r>
      <w:proofErr w:type="gramStart"/>
      <w:r>
        <w:rPr>
          <w:rFonts w:ascii="Verdana" w:hAnsi="Verdana"/>
          <w:szCs w:val="20"/>
        </w:rPr>
        <w:t>Hatóság</w:t>
      </w:r>
      <w:proofErr w:type="gramEnd"/>
      <w:r>
        <w:rPr>
          <w:rFonts w:ascii="Verdana" w:hAnsi="Verdana"/>
          <w:szCs w:val="20"/>
        </w:rPr>
        <w:t xml:space="preserve"> mint számlajogosult javára vezetett, az ÚSZH (GOP) Hitelprogram finanszírozására szolgáló, elkülönített (jelen Szerződés 20. szakaszában meghatározott) pénzforgalmi számla, amely felett az Irányító Hatóság a Társaságnak rendelkezési jogot biztosít. </w:t>
      </w:r>
    </w:p>
    <w:p w:rsidR="00652F73" w:rsidRDefault="00D27DD2">
      <w:pPr>
        <w:pStyle w:val="AODocTxt"/>
        <w:numPr>
          <w:ilvl w:val="0"/>
          <w:numId w:val="8"/>
        </w:numPr>
        <w:rPr>
          <w:rFonts w:ascii="Verdana" w:hAnsi="Verdana"/>
          <w:b/>
          <w:szCs w:val="20"/>
        </w:rPr>
      </w:pPr>
      <w:r>
        <w:rPr>
          <w:rFonts w:ascii="Verdana" w:hAnsi="Verdana"/>
          <w:b/>
          <w:szCs w:val="20"/>
        </w:rPr>
        <w:tab/>
        <w:t>Ügyleti Kamat:</w:t>
      </w:r>
      <w:r>
        <w:rPr>
          <w:rFonts w:ascii="Verdana" w:hAnsi="Verdana"/>
          <w:szCs w:val="20"/>
        </w:rPr>
        <w:t xml:space="preserve"> a Ptk. 232. § (3) bekezdése szerinti kamat.</w:t>
      </w:r>
    </w:p>
    <w:p w:rsidR="00652F73" w:rsidRDefault="00D27DD2">
      <w:pPr>
        <w:pStyle w:val="Cmsor2"/>
        <w:numPr>
          <w:ilvl w:val="1"/>
          <w:numId w:val="28"/>
        </w:numPr>
        <w:tabs>
          <w:tab w:val="left" w:pos="720"/>
        </w:tabs>
        <w:ind w:hanging="672"/>
        <w:rPr>
          <w:rFonts w:ascii="Verdana" w:hAnsi="Verdana"/>
        </w:rPr>
      </w:pPr>
      <w:bookmarkStart w:id="31" w:name="_Toc178669151"/>
      <w:bookmarkStart w:id="32" w:name="_Toc222910934"/>
      <w:bookmarkStart w:id="33" w:name="_Toc284403262"/>
      <w:bookmarkStart w:id="34" w:name="_Toc345578533"/>
      <w:r>
        <w:rPr>
          <w:rFonts w:ascii="Verdana" w:hAnsi="Verdana"/>
        </w:rPr>
        <w:t>Értelmező rendelkezések</w:t>
      </w:r>
      <w:bookmarkEnd w:id="31"/>
      <w:bookmarkEnd w:id="32"/>
      <w:bookmarkEnd w:id="33"/>
      <w:bookmarkEnd w:id="34"/>
    </w:p>
    <w:p w:rsidR="00652F73" w:rsidRDefault="00D27DD2">
      <w:pPr>
        <w:pStyle w:val="AOAltHead3"/>
        <w:numPr>
          <w:ilvl w:val="2"/>
          <w:numId w:val="2"/>
        </w:numPr>
        <w:tabs>
          <w:tab w:val="clear" w:pos="1440"/>
          <w:tab w:val="num" w:pos="709"/>
        </w:tabs>
        <w:ind w:left="709" w:hanging="709"/>
        <w:rPr>
          <w:rFonts w:ascii="Verdana" w:hAnsi="Verdana"/>
        </w:rPr>
      </w:pPr>
      <w:r>
        <w:rPr>
          <w:rFonts w:ascii="Verdana" w:hAnsi="Verdana"/>
        </w:rPr>
        <w:t>Az Irányító Hatóságra, a Társaságra és a Közvetítőre történő utalásokat e személyekre, ezek jogutódjaira, engedményeseire, illetve a bármilyen más jogcímen az e személyek helyébe lépő, illetve ezeket helyettesítő személyekre való utalásokként kell értelmezni.</w:t>
      </w:r>
    </w:p>
    <w:p w:rsidR="00652F73" w:rsidRDefault="00D27DD2">
      <w:pPr>
        <w:pStyle w:val="AOAltHead3"/>
        <w:numPr>
          <w:ilvl w:val="2"/>
          <w:numId w:val="2"/>
        </w:numPr>
        <w:tabs>
          <w:tab w:val="clear" w:pos="1440"/>
          <w:tab w:val="num" w:pos="709"/>
        </w:tabs>
        <w:ind w:left="709" w:hanging="709"/>
        <w:rPr>
          <w:rFonts w:ascii="Verdana" w:hAnsi="Verdana"/>
        </w:rPr>
      </w:pPr>
      <w:r>
        <w:rPr>
          <w:rFonts w:ascii="Verdana" w:hAnsi="Verdana"/>
        </w:rPr>
        <w:t>A jelen Szerződés eltérő rendelkezésének hiányában a Szerződésben használt meghatározások a Tanács 1083/2006/EK rendeletében, a Bizottság 1828/2006/EK rendeletében és a vonatkozó magyar jogszabályokban foglaltak szerint értelmezendők.</w:t>
      </w:r>
    </w:p>
    <w:p w:rsidR="00652F73" w:rsidRDefault="00D27DD2">
      <w:pPr>
        <w:pStyle w:val="AOAltHead3"/>
        <w:numPr>
          <w:ilvl w:val="2"/>
          <w:numId w:val="2"/>
        </w:numPr>
        <w:tabs>
          <w:tab w:val="clear" w:pos="1440"/>
          <w:tab w:val="num" w:pos="709"/>
        </w:tabs>
        <w:ind w:left="709" w:hanging="709"/>
        <w:rPr>
          <w:rFonts w:ascii="Verdana" w:hAnsi="Verdana"/>
        </w:rPr>
      </w:pPr>
      <w:r>
        <w:rPr>
          <w:rFonts w:ascii="Verdana" w:hAnsi="Verdana"/>
        </w:rPr>
        <w:lastRenderedPageBreak/>
        <w:t>A jelen Szerződés eltérő rendelkezése hiányában a Szerződésre való hivatkozás a Szerződés bármely, a jelen Szerződés rendelkezéseivel összhangban lévő módosításait is magában foglalja.</w:t>
      </w:r>
    </w:p>
    <w:p w:rsidR="00652F73" w:rsidRDefault="00D27DD2">
      <w:pPr>
        <w:pStyle w:val="AOAltHead3"/>
        <w:numPr>
          <w:ilvl w:val="2"/>
          <w:numId w:val="2"/>
        </w:numPr>
        <w:tabs>
          <w:tab w:val="clear" w:pos="1440"/>
          <w:tab w:val="num" w:pos="709"/>
        </w:tabs>
        <w:ind w:left="709" w:hanging="709"/>
        <w:rPr>
          <w:rFonts w:ascii="Verdana" w:hAnsi="Verdana"/>
        </w:rPr>
      </w:pPr>
      <w:r>
        <w:rPr>
          <w:rFonts w:ascii="Verdana" w:hAnsi="Verdana"/>
        </w:rPr>
        <w:t>Kivéve, ha a szövegkörnyezetből más következik, jelen Szerződésben az alábbi hivatkozások a következőképpen értelmezendők:</w:t>
      </w:r>
    </w:p>
    <w:p w:rsidR="00652F73" w:rsidRDefault="00D27DD2">
      <w:pPr>
        <w:pStyle w:val="AOHead4"/>
        <w:numPr>
          <w:ilvl w:val="3"/>
          <w:numId w:val="12"/>
        </w:numPr>
        <w:tabs>
          <w:tab w:val="clear" w:pos="2160"/>
          <w:tab w:val="num" w:pos="1440"/>
        </w:tabs>
        <w:ind w:left="1440"/>
        <w:rPr>
          <w:rFonts w:ascii="Verdana" w:hAnsi="Verdana"/>
        </w:rPr>
      </w:pPr>
      <w:r>
        <w:rPr>
          <w:rFonts w:ascii="Verdana" w:hAnsi="Verdana"/>
        </w:rPr>
        <w:t>a fejezetekre, szakaszokra, bekezdésekre és mellékletekre való hivatkozások a jelen Szerződés fejezeteire, szakaszaira, bekezdéseire és mellékleteire való hivatkozást jelentik;</w:t>
      </w:r>
    </w:p>
    <w:p w:rsidR="00652F73" w:rsidRDefault="00D27DD2">
      <w:pPr>
        <w:pStyle w:val="AOHead4"/>
        <w:numPr>
          <w:ilvl w:val="3"/>
          <w:numId w:val="12"/>
        </w:numPr>
        <w:tabs>
          <w:tab w:val="clear" w:pos="2160"/>
          <w:tab w:val="num" w:pos="1440"/>
        </w:tabs>
        <w:ind w:left="1440"/>
        <w:rPr>
          <w:rFonts w:ascii="Verdana" w:hAnsi="Verdana"/>
        </w:rPr>
      </w:pPr>
      <w:r>
        <w:rPr>
          <w:rFonts w:ascii="Verdana" w:hAnsi="Verdana"/>
        </w:rPr>
        <w:t>a "módosítás" módosítást (kiegészítést), módosításokkal való egységes szerkezetbe foglalást, egy korábban megszüntetett (hatályon kívül helyezett) okirat hatályba léptetését, egy szerződés vagy tartozás jogcímének megváltoztatását, jogról való lemondást, tartozás elengedését vagy e joghatást kiváltó egyéb aktust is jelent, és a módosít kifejezés ennek megfelelően értelmezendő;</w:t>
      </w:r>
    </w:p>
    <w:p w:rsidR="00652F73" w:rsidRDefault="00D27DD2">
      <w:pPr>
        <w:pStyle w:val="AOHead4"/>
        <w:numPr>
          <w:ilvl w:val="3"/>
          <w:numId w:val="12"/>
        </w:numPr>
        <w:tabs>
          <w:tab w:val="clear" w:pos="2160"/>
          <w:tab w:val="num" w:pos="1440"/>
        </w:tabs>
        <w:ind w:left="1440"/>
        <w:rPr>
          <w:rFonts w:ascii="Verdana" w:hAnsi="Verdana"/>
        </w:rPr>
      </w:pPr>
      <w:r>
        <w:rPr>
          <w:rFonts w:ascii="Verdana" w:hAnsi="Verdana"/>
        </w:rPr>
        <w:t>az "értesítés" értesítést, felszólítást, utasítást, kérést vagy egyéb közlést is jelent; és</w:t>
      </w:r>
    </w:p>
    <w:p w:rsidR="00652F73" w:rsidRDefault="00D27DD2">
      <w:pPr>
        <w:pStyle w:val="AOHead4"/>
        <w:numPr>
          <w:ilvl w:val="3"/>
          <w:numId w:val="12"/>
        </w:numPr>
        <w:tabs>
          <w:tab w:val="clear" w:pos="2160"/>
          <w:tab w:val="num" w:pos="1440"/>
        </w:tabs>
        <w:ind w:left="1440"/>
        <w:rPr>
          <w:rFonts w:ascii="Verdana" w:hAnsi="Verdana"/>
        </w:rPr>
      </w:pPr>
      <w:r>
        <w:rPr>
          <w:rFonts w:ascii="Verdana" w:hAnsi="Verdana"/>
        </w:rPr>
        <w:t xml:space="preserve">egy fennálló Felmondási Esemény minden olyan Felmondási Eseményt is magában foglal, amelynek orvoslására nem került </w:t>
      </w:r>
      <w:proofErr w:type="gramStart"/>
      <w:r>
        <w:rPr>
          <w:rFonts w:ascii="Verdana" w:hAnsi="Verdana"/>
        </w:rPr>
        <w:t>sor</w:t>
      </w:r>
      <w:proofErr w:type="gramEnd"/>
      <w:r>
        <w:rPr>
          <w:rFonts w:ascii="Verdana" w:hAnsi="Verdana"/>
        </w:rPr>
        <w:t xml:space="preserve"> és amellyel kapcsolatban a jogérvényesítésről nem mondtak le.</w:t>
      </w:r>
    </w:p>
    <w:p w:rsidR="00652F73" w:rsidRDefault="00D27DD2">
      <w:pPr>
        <w:pStyle w:val="Cmsor1"/>
        <w:numPr>
          <w:ilvl w:val="0"/>
          <w:numId w:val="28"/>
        </w:numPr>
        <w:tabs>
          <w:tab w:val="left" w:pos="720"/>
        </w:tabs>
        <w:rPr>
          <w:rFonts w:ascii="Verdana" w:hAnsi="Verdana"/>
        </w:rPr>
      </w:pPr>
      <w:bookmarkStart w:id="35" w:name="_Toc158777949"/>
      <w:bookmarkStart w:id="36" w:name="_Toc162710812"/>
      <w:bookmarkStart w:id="37" w:name="_Toc163388660"/>
      <w:bookmarkStart w:id="38" w:name="_Toc163989148"/>
      <w:bookmarkStart w:id="39" w:name="_Toc178669152"/>
      <w:bookmarkStart w:id="40" w:name="_Toc222910935"/>
      <w:bookmarkStart w:id="41" w:name="_Toc284403263"/>
      <w:bookmarkStart w:id="42" w:name="_Toc345578534"/>
      <w:r>
        <w:rPr>
          <w:rFonts w:ascii="Verdana" w:hAnsi="Verdana"/>
        </w:rPr>
        <w:t xml:space="preserve">A Szerződés </w:t>
      </w:r>
      <w:bookmarkEnd w:id="35"/>
      <w:r>
        <w:rPr>
          <w:rFonts w:ascii="Verdana" w:hAnsi="Verdana"/>
        </w:rPr>
        <w:t>célja</w:t>
      </w:r>
      <w:bookmarkEnd w:id="36"/>
      <w:bookmarkEnd w:id="37"/>
      <w:bookmarkEnd w:id="38"/>
      <w:bookmarkEnd w:id="39"/>
      <w:bookmarkEnd w:id="40"/>
      <w:bookmarkEnd w:id="41"/>
      <w:bookmarkEnd w:id="42"/>
    </w:p>
    <w:p w:rsidR="00652F73" w:rsidRDefault="00D27DD2">
      <w:pPr>
        <w:pStyle w:val="AOAltHead3"/>
        <w:numPr>
          <w:ilvl w:val="2"/>
          <w:numId w:val="29"/>
        </w:numPr>
        <w:tabs>
          <w:tab w:val="clear" w:pos="1440"/>
          <w:tab w:val="num" w:pos="709"/>
        </w:tabs>
        <w:ind w:left="709"/>
        <w:rPr>
          <w:rFonts w:ascii="Verdana" w:hAnsi="Verdana"/>
        </w:rPr>
      </w:pPr>
      <w:r>
        <w:rPr>
          <w:rFonts w:ascii="Verdana" w:hAnsi="Verdana"/>
        </w:rPr>
        <w:t xml:space="preserve">A jelen Szerződés célja, hogy a kereskedelmi banki módszerekkel nem, vagy nem kellő mértékben finanszírozható, de hitelképes magyarországi székhelyű, illetve az Európai Gazdasági Térség területén székhellyel és a Magyarország területén fiókteleppel rendelkező Mikro-, Kis- és Középvállalkozások számára a GOP 4. Prioritás keretében a Közvetítő bevonásával Hitelt biztosítson. </w:t>
      </w:r>
    </w:p>
    <w:p w:rsidR="00652F73" w:rsidRDefault="00D27DD2">
      <w:pPr>
        <w:pStyle w:val="AOAltHead3"/>
        <w:numPr>
          <w:ilvl w:val="2"/>
          <w:numId w:val="2"/>
        </w:numPr>
        <w:tabs>
          <w:tab w:val="clear" w:pos="1440"/>
          <w:tab w:val="num" w:pos="709"/>
        </w:tabs>
        <w:ind w:left="709" w:hanging="709"/>
        <w:rPr>
          <w:rFonts w:ascii="Verdana" w:hAnsi="Verdana"/>
        </w:rPr>
      </w:pPr>
      <w:r>
        <w:rPr>
          <w:rFonts w:ascii="Verdana" w:hAnsi="Verdana"/>
        </w:rPr>
        <w:t>A Társaság által képviselt Irányító Hatóság a Közvetítőt a jelen Szerződésben foglalt feltételekkel az ÚSZH (GOP) Hitelprogram végrehajtásába bevonja, amire tekintettel a Közvetítő a Társaság által részben refinanszírozott – az alábbiakban meghatározott kondíciókkal rendelkező – Hiteleket eljuttatja a Kedvezményezettekhez (a hitelkérelmeket befogadja, elbírálja, a Hitelszerződéseket megköti, a Hiteleket folyósítja, illetve a hitelszámlákat kezeli a saját szabályzatai alapján).</w:t>
      </w:r>
    </w:p>
    <w:p w:rsidR="00652F73" w:rsidRDefault="00D27DD2">
      <w:pPr>
        <w:pStyle w:val="AOAltHead3"/>
        <w:numPr>
          <w:ilvl w:val="2"/>
          <w:numId w:val="2"/>
        </w:numPr>
        <w:tabs>
          <w:tab w:val="clear" w:pos="1440"/>
          <w:tab w:val="num" w:pos="709"/>
        </w:tabs>
        <w:ind w:left="709" w:hanging="709"/>
        <w:rPr>
          <w:rFonts w:ascii="Verdana" w:hAnsi="Verdana"/>
        </w:rPr>
      </w:pPr>
      <w:r>
        <w:rPr>
          <w:rFonts w:ascii="Verdana" w:hAnsi="Verdana"/>
        </w:rPr>
        <w:t xml:space="preserve">A Közvetítő kijelenti, hogy a jelen Szerződésben foglalt feltételekkel </w:t>
      </w:r>
      <w:proofErr w:type="gramStart"/>
      <w:r>
        <w:rPr>
          <w:rFonts w:ascii="Verdana" w:hAnsi="Verdana"/>
        </w:rPr>
        <w:t>a</w:t>
      </w:r>
      <w:proofErr w:type="gramEnd"/>
      <w:r>
        <w:rPr>
          <w:rFonts w:ascii="Verdana" w:hAnsi="Verdana"/>
        </w:rPr>
        <w:t xml:space="preserve"> ÚSZH (GOP) Hitelprogram végrehajtásában részt kíván venni.</w:t>
      </w:r>
    </w:p>
    <w:p w:rsidR="00652F73" w:rsidRDefault="00D27DD2">
      <w:pPr>
        <w:pStyle w:val="Cmsor1"/>
        <w:numPr>
          <w:ilvl w:val="0"/>
          <w:numId w:val="28"/>
        </w:numPr>
        <w:tabs>
          <w:tab w:val="left" w:pos="720"/>
        </w:tabs>
        <w:rPr>
          <w:rFonts w:ascii="Verdana" w:hAnsi="Verdana"/>
        </w:rPr>
      </w:pPr>
      <w:bookmarkStart w:id="43" w:name="_Toc222805934"/>
      <w:bookmarkStart w:id="44" w:name="_Toc222910936"/>
      <w:bookmarkStart w:id="45" w:name="_Toc284403264"/>
      <w:bookmarkStart w:id="46" w:name="_Toc345578535"/>
      <w:r>
        <w:rPr>
          <w:rFonts w:ascii="Verdana" w:hAnsi="Verdana"/>
        </w:rPr>
        <w:t>Hitelkondíciók</w:t>
      </w:r>
      <w:bookmarkEnd w:id="43"/>
      <w:bookmarkEnd w:id="44"/>
      <w:bookmarkEnd w:id="45"/>
      <w:bookmarkEnd w:id="46"/>
    </w:p>
    <w:p w:rsidR="00652F73" w:rsidRDefault="00D27DD2">
      <w:pPr>
        <w:pStyle w:val="AODocTxtL1"/>
        <w:numPr>
          <w:ilvl w:val="4"/>
          <w:numId w:val="2"/>
        </w:numPr>
        <w:tabs>
          <w:tab w:val="clear" w:pos="2160"/>
          <w:tab w:val="num" w:pos="709"/>
        </w:tabs>
        <w:ind w:left="709"/>
        <w:rPr>
          <w:rFonts w:ascii="Verdana" w:hAnsi="Verdana"/>
        </w:rPr>
      </w:pPr>
      <w:r>
        <w:rPr>
          <w:rFonts w:ascii="Verdana" w:hAnsi="Verdana"/>
        </w:rPr>
        <w:t xml:space="preserve">Jelen Szerződés </w:t>
      </w:r>
      <w:r>
        <w:rPr>
          <w:rFonts w:ascii="Verdana" w:hAnsi="Verdana"/>
          <w:u w:val="single"/>
        </w:rPr>
        <w:t>1. sz. mellékletei</w:t>
      </w:r>
      <w:r>
        <w:rPr>
          <w:rFonts w:ascii="Verdana" w:hAnsi="Verdana"/>
        </w:rPr>
        <w:t xml:space="preserve"> (Termékleírás) tartalmazza az ÚSZH (GOP) Hitelprogram keretében </w:t>
      </w:r>
    </w:p>
    <w:p w:rsidR="00652F73" w:rsidRDefault="00D27DD2">
      <w:pPr>
        <w:pStyle w:val="AOHead4"/>
        <w:numPr>
          <w:ilvl w:val="3"/>
          <w:numId w:val="39"/>
        </w:numPr>
        <w:tabs>
          <w:tab w:val="clear" w:pos="2160"/>
          <w:tab w:val="num" w:pos="1440"/>
        </w:tabs>
        <w:ind w:hanging="1440"/>
        <w:rPr>
          <w:rFonts w:ascii="Verdana" w:hAnsi="Verdana"/>
        </w:rPr>
      </w:pPr>
      <w:r>
        <w:rPr>
          <w:rFonts w:ascii="Verdana" w:hAnsi="Verdana"/>
        </w:rPr>
        <w:t>Támogatásban részesíthető Kedvezményezettek körét;</w:t>
      </w:r>
    </w:p>
    <w:p w:rsidR="00652F73" w:rsidRDefault="00D27DD2">
      <w:pPr>
        <w:pStyle w:val="AOHead4"/>
        <w:numPr>
          <w:ilvl w:val="3"/>
          <w:numId w:val="39"/>
        </w:numPr>
        <w:tabs>
          <w:tab w:val="clear" w:pos="2160"/>
          <w:tab w:val="num" w:pos="1440"/>
        </w:tabs>
        <w:ind w:hanging="1440"/>
        <w:rPr>
          <w:rFonts w:ascii="Verdana" w:hAnsi="Verdana"/>
        </w:rPr>
      </w:pPr>
      <w:r>
        <w:rPr>
          <w:rFonts w:ascii="Verdana" w:hAnsi="Verdana"/>
        </w:rPr>
        <w:lastRenderedPageBreak/>
        <w:t>a Támogatásból kizártak körét;</w:t>
      </w:r>
    </w:p>
    <w:p w:rsidR="00652F73" w:rsidRDefault="00D27DD2">
      <w:pPr>
        <w:pStyle w:val="AOHead4"/>
        <w:numPr>
          <w:ilvl w:val="3"/>
          <w:numId w:val="39"/>
        </w:numPr>
        <w:tabs>
          <w:tab w:val="clear" w:pos="2160"/>
          <w:tab w:val="num" w:pos="1440"/>
        </w:tabs>
        <w:ind w:hanging="1440"/>
        <w:rPr>
          <w:rFonts w:ascii="Verdana" w:hAnsi="Verdana"/>
        </w:rPr>
      </w:pPr>
      <w:r>
        <w:rPr>
          <w:rFonts w:ascii="Verdana" w:hAnsi="Verdana"/>
        </w:rPr>
        <w:t>a Támogatásban részesíthető Projekteket;</w:t>
      </w:r>
    </w:p>
    <w:p w:rsidR="00652F73" w:rsidRDefault="00D27DD2">
      <w:pPr>
        <w:pStyle w:val="AOHead4"/>
        <w:numPr>
          <w:ilvl w:val="3"/>
          <w:numId w:val="39"/>
        </w:numPr>
        <w:tabs>
          <w:tab w:val="clear" w:pos="2160"/>
          <w:tab w:val="num" w:pos="1440"/>
        </w:tabs>
        <w:ind w:hanging="1440"/>
        <w:rPr>
          <w:rFonts w:ascii="Verdana" w:hAnsi="Verdana"/>
        </w:rPr>
      </w:pPr>
      <w:r>
        <w:rPr>
          <w:rFonts w:ascii="Verdana" w:hAnsi="Verdana"/>
        </w:rPr>
        <w:t>a Támogatásból kizárt Projekteket;</w:t>
      </w:r>
    </w:p>
    <w:p w:rsidR="00652F73" w:rsidRDefault="00D27DD2">
      <w:pPr>
        <w:pStyle w:val="AOHead4"/>
        <w:numPr>
          <w:ilvl w:val="3"/>
          <w:numId w:val="39"/>
        </w:numPr>
        <w:tabs>
          <w:tab w:val="clear" w:pos="2160"/>
          <w:tab w:val="num" w:pos="1440"/>
        </w:tabs>
        <w:ind w:left="1440"/>
        <w:rPr>
          <w:rFonts w:ascii="Verdana" w:hAnsi="Verdana"/>
        </w:rPr>
      </w:pPr>
      <w:r>
        <w:rPr>
          <w:rFonts w:ascii="Verdana" w:hAnsi="Verdana"/>
        </w:rPr>
        <w:t>az ÚSZH (GOP) Hitelprogram keretében a Közvetítő által folyósított Hitelek kondícióit; illetve</w:t>
      </w:r>
    </w:p>
    <w:p w:rsidR="00652F73" w:rsidRDefault="00D27DD2">
      <w:pPr>
        <w:pStyle w:val="AOHead4"/>
        <w:numPr>
          <w:ilvl w:val="3"/>
          <w:numId w:val="39"/>
        </w:numPr>
        <w:tabs>
          <w:tab w:val="clear" w:pos="2160"/>
          <w:tab w:val="num" w:pos="1440"/>
        </w:tabs>
        <w:ind w:left="1440"/>
        <w:rPr>
          <w:rFonts w:ascii="Verdana" w:hAnsi="Verdana"/>
        </w:rPr>
      </w:pPr>
      <w:r>
        <w:rPr>
          <w:rFonts w:ascii="Verdana" w:hAnsi="Verdana"/>
        </w:rPr>
        <w:t xml:space="preserve">az ÚSZH (GOP) Hitelprogram keretében nyújtott Támogatás legfontosabb jellemzőit. </w:t>
      </w:r>
    </w:p>
    <w:p w:rsidR="00652F73" w:rsidRDefault="00D27DD2">
      <w:pPr>
        <w:pStyle w:val="Cmsor1"/>
        <w:numPr>
          <w:ilvl w:val="0"/>
          <w:numId w:val="28"/>
        </w:numPr>
        <w:tabs>
          <w:tab w:val="left" w:pos="720"/>
        </w:tabs>
        <w:rPr>
          <w:rFonts w:ascii="Verdana" w:hAnsi="Verdana"/>
        </w:rPr>
      </w:pPr>
      <w:bookmarkStart w:id="47" w:name="_Toc222302469"/>
      <w:bookmarkStart w:id="48" w:name="_Toc222553569"/>
      <w:bookmarkStart w:id="49" w:name="_Toc222553753"/>
      <w:bookmarkStart w:id="50" w:name="_Toc222302480"/>
      <w:bookmarkStart w:id="51" w:name="_Toc222553580"/>
      <w:bookmarkStart w:id="52" w:name="_Toc222553764"/>
      <w:bookmarkStart w:id="53" w:name="_Toc222302481"/>
      <w:bookmarkStart w:id="54" w:name="_Toc222553581"/>
      <w:bookmarkStart w:id="55" w:name="_Toc222553765"/>
      <w:bookmarkStart w:id="56" w:name="_Toc222302498"/>
      <w:bookmarkStart w:id="57" w:name="_Toc222553598"/>
      <w:bookmarkStart w:id="58" w:name="_Toc222553782"/>
      <w:bookmarkStart w:id="59" w:name="_Toc222302502"/>
      <w:bookmarkStart w:id="60" w:name="_Toc222553602"/>
      <w:bookmarkStart w:id="61" w:name="_Toc222553786"/>
      <w:bookmarkStart w:id="62" w:name="_Toc222302504"/>
      <w:bookmarkStart w:id="63" w:name="_Toc222553604"/>
      <w:bookmarkStart w:id="64" w:name="_Toc222553788"/>
      <w:bookmarkStart w:id="65" w:name="_Toc222302508"/>
      <w:bookmarkStart w:id="66" w:name="_Toc222553608"/>
      <w:bookmarkStart w:id="67" w:name="_Toc222553792"/>
      <w:bookmarkStart w:id="68" w:name="_Toc222302510"/>
      <w:bookmarkStart w:id="69" w:name="_Toc222553610"/>
      <w:bookmarkStart w:id="70" w:name="_Toc222553794"/>
      <w:bookmarkStart w:id="71" w:name="_Toc222302513"/>
      <w:bookmarkStart w:id="72" w:name="_Toc222553613"/>
      <w:bookmarkStart w:id="73" w:name="_Toc222553797"/>
      <w:bookmarkStart w:id="74" w:name="_Toc184023593"/>
      <w:bookmarkStart w:id="75" w:name="_Toc178669170"/>
      <w:bookmarkStart w:id="76" w:name="_Toc222910937"/>
      <w:bookmarkStart w:id="77" w:name="_Toc284403265"/>
      <w:bookmarkStart w:id="78" w:name="_Toc345578536"/>
      <w:bookmarkStart w:id="79" w:name="_Toc162710813"/>
      <w:bookmarkStart w:id="80" w:name="_Toc16338866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Verdana" w:hAnsi="Verdana"/>
        </w:rPr>
        <w:t>A Társaság által nyújtott refinanszírozás</w:t>
      </w:r>
      <w:bookmarkEnd w:id="75"/>
      <w:bookmarkEnd w:id="76"/>
      <w:bookmarkEnd w:id="77"/>
      <w:bookmarkEnd w:id="78"/>
    </w:p>
    <w:p w:rsidR="00652F73" w:rsidRDefault="00D27DD2">
      <w:pPr>
        <w:pStyle w:val="Cmsor2"/>
        <w:numPr>
          <w:ilvl w:val="1"/>
          <w:numId w:val="28"/>
        </w:numPr>
        <w:tabs>
          <w:tab w:val="left" w:pos="720"/>
        </w:tabs>
        <w:ind w:hanging="672"/>
        <w:rPr>
          <w:rFonts w:ascii="Verdana" w:hAnsi="Verdana"/>
        </w:rPr>
      </w:pPr>
      <w:bookmarkStart w:id="81" w:name="_Toc178669171"/>
      <w:bookmarkStart w:id="82" w:name="_Toc222910938"/>
      <w:bookmarkStart w:id="83" w:name="_Toc282013191"/>
      <w:bookmarkStart w:id="84" w:name="_Toc284403266"/>
      <w:bookmarkStart w:id="85" w:name="_Toc345578537"/>
      <w:bookmarkStart w:id="86" w:name="_Toc178669173"/>
      <w:bookmarkStart w:id="87" w:name="_Toc222910940"/>
      <w:r>
        <w:rPr>
          <w:rFonts w:ascii="Verdana" w:hAnsi="Verdana"/>
        </w:rPr>
        <w:t>A refinanszírozás mértéke</w:t>
      </w:r>
      <w:bookmarkEnd w:id="81"/>
      <w:bookmarkEnd w:id="82"/>
      <w:bookmarkEnd w:id="83"/>
      <w:bookmarkEnd w:id="84"/>
      <w:bookmarkEnd w:id="85"/>
    </w:p>
    <w:p w:rsidR="00652F73" w:rsidRDefault="00D27DD2">
      <w:pPr>
        <w:pStyle w:val="AOAltHead3"/>
        <w:numPr>
          <w:ilvl w:val="2"/>
          <w:numId w:val="30"/>
        </w:numPr>
        <w:ind w:left="709"/>
        <w:rPr>
          <w:rFonts w:ascii="Verdana" w:hAnsi="Verdana"/>
        </w:rPr>
      </w:pPr>
      <w:r>
        <w:rPr>
          <w:rFonts w:ascii="Verdana" w:hAnsi="Verdana"/>
        </w:rPr>
        <w:t>Az ÚSZH (GOP) Hitelprogram keretében a jelen Szerződés 10.1</w:t>
      </w:r>
      <w:proofErr w:type="gramStart"/>
      <w:r>
        <w:rPr>
          <w:rFonts w:ascii="Verdana" w:hAnsi="Verdana"/>
        </w:rPr>
        <w:t>.a</w:t>
      </w:r>
      <w:proofErr w:type="gramEnd"/>
      <w:r>
        <w:rPr>
          <w:rFonts w:ascii="Verdana" w:hAnsi="Verdana"/>
        </w:rPr>
        <w:t xml:space="preserve">. és 10.1.b. pontban meghatározott jogi státuszú Közvetítők által kihelyezett Hitelek teljes összegét, azaz </w:t>
      </w:r>
      <w:r>
        <w:rPr>
          <w:rFonts w:ascii="Verdana" w:hAnsi="Verdana"/>
          <w:b/>
        </w:rPr>
        <w:t>100%-</w:t>
      </w:r>
      <w:r>
        <w:rPr>
          <w:rFonts w:ascii="Verdana" w:hAnsi="Verdana"/>
        </w:rPr>
        <w:t xml:space="preserve">át a Társaság refinanszírozza a Közvetítő számára. A refinanszírozás aránya a Program végrehajtásának tapasztalataira tekintettel a 18.(c) pontban foglaltak szerint módosítható. </w:t>
      </w:r>
    </w:p>
    <w:p w:rsidR="00652F73" w:rsidRDefault="00D27DD2">
      <w:pPr>
        <w:pStyle w:val="AOAltHead3"/>
        <w:numPr>
          <w:ilvl w:val="2"/>
          <w:numId w:val="30"/>
        </w:numPr>
        <w:ind w:left="709"/>
        <w:rPr>
          <w:rFonts w:ascii="Verdana" w:hAnsi="Verdana"/>
        </w:rPr>
      </w:pPr>
      <w:r>
        <w:rPr>
          <w:rFonts w:ascii="Verdana" w:hAnsi="Verdana"/>
        </w:rPr>
        <w:t>Az ÚSZH (GOP) Hitelprogram keretében a jelen Szerződés 10.1</w:t>
      </w:r>
      <w:proofErr w:type="gramStart"/>
      <w:r>
        <w:rPr>
          <w:rFonts w:ascii="Verdana" w:hAnsi="Verdana"/>
        </w:rPr>
        <w:t>.c.</w:t>
      </w:r>
      <w:proofErr w:type="gramEnd"/>
      <w:r>
        <w:rPr>
          <w:rFonts w:ascii="Verdana" w:hAnsi="Verdana"/>
        </w:rPr>
        <w:t xml:space="preserve"> pontjában meghatározott jogi státuszú Közvetítők által kihelyezett Hitelek </w:t>
      </w:r>
      <w:r>
        <w:rPr>
          <w:rFonts w:ascii="Verdana" w:hAnsi="Verdana"/>
          <w:b/>
        </w:rPr>
        <w:t>75%-át</w:t>
      </w:r>
      <w:r>
        <w:rPr>
          <w:rFonts w:ascii="Verdana" w:hAnsi="Verdana"/>
        </w:rPr>
        <w:t xml:space="preserve"> a Társaság refinanszírozza a Közvetítő számára. A refinanszírozás aránya a Program végrehajtásának tapasztalataira tekintettel a 18.(c) pontban foglaltak szerint módosítható. A Közvetítő által kihelyezett Hitelek Társaság által nem refinanszírozott részét a Közvetítő saját forrásból köteles biztosítani. E tekintetben saját forrásnak minősül minden olyan forrás, amely nem a Társaságtól származik, ideértve az államháztartás alrendszereiből származó egyéb forrásokat is.</w:t>
      </w:r>
    </w:p>
    <w:p w:rsidR="00652F73" w:rsidRDefault="00D27DD2">
      <w:pPr>
        <w:pStyle w:val="AOAltHead3"/>
        <w:numPr>
          <w:ilvl w:val="2"/>
          <w:numId w:val="30"/>
        </w:numPr>
        <w:tabs>
          <w:tab w:val="clear" w:pos="720"/>
          <w:tab w:val="num" w:pos="0"/>
        </w:tabs>
        <w:ind w:left="709"/>
        <w:rPr>
          <w:rFonts w:ascii="Verdana" w:hAnsi="Verdana"/>
        </w:rPr>
      </w:pPr>
      <w:r>
        <w:rPr>
          <w:rFonts w:ascii="Verdana" w:hAnsi="Verdana"/>
        </w:rPr>
        <w:t>A Közvetítő által az ÚSZH (GOP) Hitelprogram keretében kihelyezett Hitelek kockázatát a Közvetítő és a Társaság a jelen Szerződés 5. pontjában foglaltak szerint viseli.</w:t>
      </w:r>
    </w:p>
    <w:p w:rsidR="00652F73" w:rsidRDefault="00D27DD2">
      <w:pPr>
        <w:pStyle w:val="Cmsor2"/>
        <w:numPr>
          <w:ilvl w:val="1"/>
          <w:numId w:val="28"/>
        </w:numPr>
        <w:tabs>
          <w:tab w:val="left" w:pos="720"/>
        </w:tabs>
        <w:ind w:hanging="672"/>
        <w:rPr>
          <w:rFonts w:ascii="Verdana" w:hAnsi="Verdana"/>
        </w:rPr>
      </w:pPr>
      <w:bookmarkStart w:id="88" w:name="_Toc282013192"/>
      <w:bookmarkStart w:id="89" w:name="_Toc284403267"/>
      <w:bookmarkStart w:id="90" w:name="_Toc345578538"/>
      <w:bookmarkStart w:id="91" w:name="_Toc178669172"/>
      <w:bookmarkStart w:id="92" w:name="_Toc222910939"/>
      <w:r>
        <w:rPr>
          <w:rFonts w:ascii="Verdana" w:hAnsi="Verdana"/>
        </w:rPr>
        <w:t>A refinanszírozás módja</w:t>
      </w:r>
      <w:bookmarkEnd w:id="88"/>
      <w:bookmarkEnd w:id="89"/>
      <w:bookmarkEnd w:id="90"/>
      <w:r>
        <w:rPr>
          <w:rFonts w:ascii="Verdana" w:hAnsi="Verdana"/>
        </w:rPr>
        <w:t xml:space="preserve"> </w:t>
      </w:r>
      <w:bookmarkEnd w:id="91"/>
      <w:bookmarkEnd w:id="92"/>
    </w:p>
    <w:p w:rsidR="00652F73" w:rsidRDefault="00D27DD2">
      <w:pPr>
        <w:pStyle w:val="AODocTxtL1"/>
        <w:numPr>
          <w:ilvl w:val="0"/>
          <w:numId w:val="0"/>
        </w:numPr>
        <w:ind w:left="672" w:hanging="672"/>
        <w:rPr>
          <w:rFonts w:ascii="Verdana" w:hAnsi="Verdana"/>
        </w:rPr>
      </w:pPr>
      <w:r>
        <w:rPr>
          <w:rFonts w:ascii="Verdana" w:hAnsi="Verdana"/>
        </w:rPr>
        <w:tab/>
        <w:t xml:space="preserve">Jelen Szerződés időtartama alatt a Közvetítő és az ÚSZH (GOP) Hitelprogramban résztvevő többi közvetítő által együttesen igénybe vehető refinanszírozási forrás mértéke </w:t>
      </w:r>
      <w:proofErr w:type="gramStart"/>
      <w:r>
        <w:rPr>
          <w:rFonts w:ascii="Verdana" w:hAnsi="Verdana"/>
        </w:rPr>
        <w:t>a</w:t>
      </w:r>
      <w:proofErr w:type="gramEnd"/>
      <w:r>
        <w:rPr>
          <w:rFonts w:ascii="Verdana" w:hAnsi="Verdana"/>
        </w:rPr>
        <w:t xml:space="preserve"> ÚSZH (GOP) Hitel-keret mindenkori összegéhez igazodik, miszerint</w:t>
      </w:r>
    </w:p>
    <w:p w:rsidR="00652F73" w:rsidRDefault="00D27DD2">
      <w:pPr>
        <w:pStyle w:val="AODocTxtL1"/>
        <w:numPr>
          <w:ilvl w:val="0"/>
          <w:numId w:val="0"/>
        </w:numPr>
        <w:ind w:left="1437" w:hanging="765"/>
        <w:rPr>
          <w:rFonts w:ascii="Verdana" w:hAnsi="Verdana"/>
        </w:rPr>
      </w:pPr>
      <w:r>
        <w:rPr>
          <w:rFonts w:ascii="Verdana" w:hAnsi="Verdana"/>
        </w:rPr>
        <w:t>(i)</w:t>
      </w:r>
      <w:r>
        <w:rPr>
          <w:rFonts w:ascii="Verdana" w:hAnsi="Verdana"/>
        </w:rPr>
        <w:tab/>
        <w:t xml:space="preserve">a Közvetítő, illetve az ÚSZH (GOP) Hitelprogramban résztvevő többi közvetítő e forrást a refinanszírozható hitelkihelyezéseik alapján, a megelőzés elve szerint jogosult igénybe venni, azzal, hogy </w:t>
      </w:r>
    </w:p>
    <w:p w:rsidR="00652F73" w:rsidRDefault="00D27DD2">
      <w:pPr>
        <w:pStyle w:val="AODocTxtL1"/>
        <w:numPr>
          <w:ilvl w:val="0"/>
          <w:numId w:val="0"/>
        </w:numPr>
        <w:ind w:left="1437" w:hanging="765"/>
        <w:rPr>
          <w:rFonts w:ascii="Verdana" w:hAnsi="Verdana"/>
        </w:rPr>
      </w:pPr>
      <w:r>
        <w:rPr>
          <w:rFonts w:ascii="Verdana" w:hAnsi="Verdana"/>
        </w:rPr>
        <w:t>(</w:t>
      </w:r>
      <w:proofErr w:type="spellStart"/>
      <w:r>
        <w:rPr>
          <w:rFonts w:ascii="Verdana" w:hAnsi="Verdana"/>
        </w:rPr>
        <w:t>ii</w:t>
      </w:r>
      <w:proofErr w:type="spellEnd"/>
      <w:r>
        <w:rPr>
          <w:rFonts w:ascii="Verdana" w:hAnsi="Verdana"/>
        </w:rPr>
        <w:t>)</w:t>
      </w:r>
      <w:r>
        <w:rPr>
          <w:rFonts w:ascii="Verdana" w:hAnsi="Verdana"/>
        </w:rPr>
        <w:tab/>
        <w:t xml:space="preserve">minden Közvetítő legfeljebb az ÚSZH (GOP) Hitel-keret mindenkori összegének 20%-át veheti igénybe, kivéve, amennyiben a Társaság a Közvetítő számára írásbeli hozzájárulásával lehetővé teszi a Forráslimit átlépését. </w:t>
      </w:r>
    </w:p>
    <w:p w:rsidR="00652F73" w:rsidRDefault="00D27DD2">
      <w:pPr>
        <w:pStyle w:val="Cmsor2"/>
        <w:numPr>
          <w:ilvl w:val="1"/>
          <w:numId w:val="28"/>
        </w:numPr>
        <w:tabs>
          <w:tab w:val="left" w:pos="720"/>
        </w:tabs>
        <w:ind w:hanging="672"/>
        <w:rPr>
          <w:rFonts w:ascii="Verdana" w:hAnsi="Verdana"/>
        </w:rPr>
      </w:pPr>
      <w:bookmarkStart w:id="93" w:name="_Toc284403268"/>
      <w:bookmarkStart w:id="94" w:name="_Toc345578539"/>
      <w:r>
        <w:rPr>
          <w:rFonts w:ascii="Verdana" w:hAnsi="Verdana"/>
        </w:rPr>
        <w:lastRenderedPageBreak/>
        <w:t>A refinanszírozás kezdete</w:t>
      </w:r>
      <w:bookmarkEnd w:id="86"/>
      <w:bookmarkEnd w:id="87"/>
      <w:bookmarkEnd w:id="93"/>
      <w:bookmarkEnd w:id="94"/>
    </w:p>
    <w:p w:rsidR="00652F73" w:rsidRDefault="00D27DD2">
      <w:pPr>
        <w:pStyle w:val="AODocTxtL1"/>
        <w:numPr>
          <w:ilvl w:val="0"/>
          <w:numId w:val="0"/>
        </w:numPr>
        <w:ind w:left="720" w:hanging="720"/>
        <w:rPr>
          <w:rFonts w:ascii="Verdana" w:hAnsi="Verdana"/>
        </w:rPr>
      </w:pPr>
      <w:r>
        <w:rPr>
          <w:rFonts w:ascii="Verdana" w:hAnsi="Verdana"/>
        </w:rPr>
        <w:t>(a)</w:t>
      </w:r>
      <w:r>
        <w:rPr>
          <w:rFonts w:ascii="Verdana" w:hAnsi="Verdana"/>
        </w:rPr>
        <w:tab/>
        <w:t xml:space="preserve">Jelen Szerződés aláírását követően a Közvetítő – azt követően, hogy eleget tesz az </w:t>
      </w:r>
      <w:proofErr w:type="spellStart"/>
      <w:r>
        <w:rPr>
          <w:rFonts w:ascii="Verdana" w:hAnsi="Verdana"/>
        </w:rPr>
        <w:t>Adatszolgáltás</w:t>
      </w:r>
      <w:proofErr w:type="spellEnd"/>
      <w:r>
        <w:rPr>
          <w:rFonts w:ascii="Verdana" w:hAnsi="Verdana"/>
        </w:rPr>
        <w:t xml:space="preserve"> tesztelési kötelezettségének - haladéktalanul megnyitja az Elszámolási Tőkeszámlát, majd, az első Hitelszerződés megkötését megelőzően megküldi a Társaságnak az első Előfinanszírozási egység igénylését.</w:t>
      </w:r>
    </w:p>
    <w:p w:rsidR="00652F73" w:rsidRDefault="00D27DD2">
      <w:pPr>
        <w:pStyle w:val="AODocTxtL1"/>
        <w:numPr>
          <w:ilvl w:val="0"/>
          <w:numId w:val="0"/>
        </w:numPr>
        <w:ind w:left="720" w:hanging="720"/>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Társaság az Elszámolási Tőkeszámla megnyitásának Közvetítő általi igazolását, az Adatszolgáltatási tesztelés eredményességéről szóló írásbeli értesítés kézhezvételét követően válik jogosulttá a Társaságnak az első Előfinanszírozási egység igénylését megküldeni. A Társaság a Közvetítő jogszerű Előfinanszírozás igénylésének kézhezvételét követő 8 munkanapon belül átutalja az ÚSZH (GOP) Programszámláról az Elszámolási Tőkeszámlára a Közvetítő által jelen Szerződéssel összhangban lehívott első Előfinanszírozási egységet.</w:t>
      </w:r>
    </w:p>
    <w:p w:rsidR="00652F73" w:rsidRDefault="00D27DD2">
      <w:pPr>
        <w:pStyle w:val="Cmsor2"/>
        <w:numPr>
          <w:ilvl w:val="1"/>
          <w:numId w:val="28"/>
        </w:numPr>
        <w:tabs>
          <w:tab w:val="left" w:pos="720"/>
        </w:tabs>
        <w:ind w:hanging="672"/>
        <w:rPr>
          <w:rFonts w:ascii="Verdana" w:hAnsi="Verdana"/>
        </w:rPr>
      </w:pPr>
      <w:bookmarkStart w:id="95" w:name="_Toc178669174"/>
      <w:bookmarkStart w:id="96" w:name="_Toc222910941"/>
      <w:bookmarkStart w:id="97" w:name="_Toc284403269"/>
      <w:bookmarkStart w:id="98" w:name="_Toc345578540"/>
      <w:r>
        <w:rPr>
          <w:rFonts w:ascii="Verdana" w:hAnsi="Verdana"/>
        </w:rPr>
        <w:t>A refinanszírozás folyamata</w:t>
      </w:r>
      <w:bookmarkEnd w:id="95"/>
      <w:bookmarkEnd w:id="96"/>
      <w:bookmarkEnd w:id="97"/>
      <w:bookmarkEnd w:id="98"/>
    </w:p>
    <w:p w:rsidR="00652F73" w:rsidRDefault="00D27DD2">
      <w:pPr>
        <w:pStyle w:val="AODocTxtL1"/>
        <w:numPr>
          <w:ilvl w:val="0"/>
          <w:numId w:val="0"/>
        </w:numPr>
        <w:ind w:left="720" w:hanging="720"/>
        <w:rPr>
          <w:rFonts w:ascii="Verdana" w:hAnsi="Verdana"/>
        </w:rPr>
      </w:pPr>
      <w:bookmarkStart w:id="99" w:name="_Toc178669175"/>
      <w:bookmarkStart w:id="100" w:name="_Toc222910942"/>
      <w:r>
        <w:rPr>
          <w:rFonts w:ascii="Verdana" w:hAnsi="Verdana"/>
        </w:rPr>
        <w:t>(a)</w:t>
      </w:r>
      <w:r>
        <w:rPr>
          <w:rFonts w:ascii="Verdana" w:hAnsi="Verdana"/>
        </w:rPr>
        <w:tab/>
      </w:r>
      <w:proofErr w:type="gramStart"/>
      <w:r>
        <w:rPr>
          <w:rFonts w:ascii="Verdana" w:hAnsi="Verdana"/>
        </w:rPr>
        <w:t>A</w:t>
      </w:r>
      <w:proofErr w:type="gramEnd"/>
      <w:r>
        <w:rPr>
          <w:rFonts w:ascii="Verdana" w:hAnsi="Verdana"/>
        </w:rPr>
        <w:t xml:space="preserve"> Közvetítő havonta, legkésőbb a tárgy hónapot követő hónap 10. naptári napjáig köteles a Társaság IT rendszere felé a számlamozgásokat jogcímenként összesítő banki egyenleg-kimutatást küldeni az Elszámolási Tőkeszámlán történt pénzmozgásokról. A Társaság a saját nyilvántartása szerint és az Elszámolási Tőkeszámla forgalma alapján folyamatosan figyelemmel kíséri a Közvetítő tevékenységét és üzleti aktivitását.</w:t>
      </w:r>
    </w:p>
    <w:p w:rsidR="00652F73" w:rsidRDefault="00D27DD2">
      <w:pPr>
        <w:pStyle w:val="AODocTxtL1"/>
        <w:numPr>
          <w:ilvl w:val="0"/>
          <w:numId w:val="0"/>
        </w:numPr>
        <w:ind w:left="720" w:hanging="720"/>
        <w:rPr>
          <w:rFonts w:ascii="Verdana" w:hAnsi="Verdana"/>
        </w:rPr>
      </w:pPr>
      <w:r>
        <w:rPr>
          <w:rFonts w:ascii="Verdana" w:hAnsi="Verdana"/>
        </w:rPr>
        <w:t>(b)</w:t>
      </w:r>
      <w:r>
        <w:rPr>
          <w:rFonts w:ascii="Verdana" w:hAnsi="Verdana"/>
        </w:rPr>
        <w:tab/>
        <w:t>Amennyiben az Elszámolási Tőkeszámlának a Közvetítő által hivatalosan befogadott, elbírálás alatt álló hitelkérelmek, és a már aláírt Hitelszerződések értékével csökkentett egyenlege nem éri el a Közvetítő rendelkezésére bocsátott Előfinanszírozás összegének 20%-át, a Közvetítő – a 4.5 pontban foglalt megszorításokkal – a Társaság felé írásban, a vonatkozó bizonylatok megküldése mellett jogosult újabb Előfinanszírozást igényelni a Társaságtól.</w:t>
      </w:r>
    </w:p>
    <w:p w:rsidR="00652F73" w:rsidRDefault="00D27DD2">
      <w:pPr>
        <w:pStyle w:val="AODocTxtL1"/>
        <w:numPr>
          <w:ilvl w:val="0"/>
          <w:numId w:val="0"/>
        </w:numPr>
        <w:ind w:left="720" w:hanging="720"/>
        <w:rPr>
          <w:rFonts w:ascii="Verdana" w:hAnsi="Verdana"/>
        </w:rPr>
      </w:pPr>
      <w:r>
        <w:rPr>
          <w:rFonts w:ascii="Verdana" w:hAnsi="Verdana"/>
        </w:rPr>
        <w:t>(c)</w:t>
      </w:r>
      <w:r>
        <w:rPr>
          <w:rFonts w:ascii="Verdana" w:hAnsi="Verdana"/>
        </w:rPr>
        <w:tab/>
        <w:t>Amennyiben a jelen Szerződés 10.1</w:t>
      </w:r>
      <w:proofErr w:type="gramStart"/>
      <w:r>
        <w:rPr>
          <w:rFonts w:ascii="Verdana" w:hAnsi="Verdana"/>
        </w:rPr>
        <w:t>.c.</w:t>
      </w:r>
      <w:proofErr w:type="gramEnd"/>
      <w:r>
        <w:rPr>
          <w:rFonts w:ascii="Verdana" w:hAnsi="Verdana"/>
        </w:rPr>
        <w:t xml:space="preserve"> pontjában meghatározott jogi státuszú Közvetítő Előfinanszírozási-egység igényléssel kíván élni köteles azzal egyidejűleg az általa igénybe vehető refinanszírozás mértékének megfelelő, saját forrásból biztosított társfinanszírozást az Elszámolási Tőkeszámlára átutalni és ennek megtörténtéről a Társaságot a számlakivonat vagy egyéb vonatkozó bizonylat megküldésével értesíteni. </w:t>
      </w:r>
    </w:p>
    <w:p w:rsidR="00652F73" w:rsidRDefault="00D27DD2">
      <w:pPr>
        <w:spacing w:before="240" w:line="260" w:lineRule="atLeast"/>
        <w:ind w:left="720" w:hanging="720"/>
        <w:jc w:val="both"/>
        <w:rPr>
          <w:rFonts w:ascii="Verdana" w:eastAsia="SimSun" w:hAnsi="Verdana"/>
          <w:sz w:val="22"/>
          <w:szCs w:val="22"/>
          <w:lang w:eastAsia="en-US"/>
        </w:rPr>
      </w:pPr>
      <w:r>
        <w:rPr>
          <w:rFonts w:ascii="Verdana" w:eastAsia="SimSun" w:hAnsi="Verdana"/>
          <w:sz w:val="22"/>
          <w:szCs w:val="22"/>
          <w:lang w:eastAsia="en-US"/>
        </w:rPr>
        <w:t>(d)</w:t>
      </w:r>
      <w:r>
        <w:rPr>
          <w:rFonts w:ascii="Verdana" w:eastAsia="SimSun" w:hAnsi="Verdana"/>
          <w:sz w:val="22"/>
          <w:szCs w:val="22"/>
          <w:lang w:eastAsia="en-US"/>
        </w:rPr>
        <w:tab/>
      </w:r>
      <w:proofErr w:type="gramStart"/>
      <w:r>
        <w:rPr>
          <w:rFonts w:ascii="Verdana" w:eastAsia="SimSun" w:hAnsi="Verdana"/>
          <w:sz w:val="22"/>
          <w:szCs w:val="22"/>
          <w:lang w:eastAsia="en-US"/>
        </w:rPr>
        <w:t>A</w:t>
      </w:r>
      <w:proofErr w:type="gramEnd"/>
      <w:r>
        <w:rPr>
          <w:rFonts w:ascii="Verdana" w:eastAsia="SimSun" w:hAnsi="Verdana"/>
          <w:sz w:val="22"/>
          <w:szCs w:val="22"/>
          <w:lang w:eastAsia="en-US"/>
        </w:rPr>
        <w:t xml:space="preserve"> Közvetítő az Előfinanszírozás igénylését az adott hét kedd 17:00 óráig köteles a Társaság felé írásban jelezni annak érdekében, hogy az Előfinanszírozás igénylés az adott héten szabályszerűen megküldöttnek minősüljön. Az adott héten kedd 17:00 órát követően a Társaságnak megküldött Előfinanszírozás igénylések a következő hét hétfőn megküldöttnek minősülnek. </w:t>
      </w:r>
    </w:p>
    <w:p w:rsidR="00652F73" w:rsidRDefault="00D27DD2">
      <w:pPr>
        <w:spacing w:before="240" w:line="260" w:lineRule="atLeast"/>
        <w:ind w:left="720" w:hanging="720"/>
        <w:jc w:val="both"/>
        <w:rPr>
          <w:rFonts w:ascii="Verdana" w:eastAsia="SimSun" w:hAnsi="Verdana"/>
          <w:sz w:val="22"/>
          <w:szCs w:val="22"/>
          <w:lang w:eastAsia="en-US"/>
        </w:rPr>
      </w:pPr>
      <w:r>
        <w:rPr>
          <w:rFonts w:ascii="Verdana" w:eastAsia="SimSun" w:hAnsi="Verdana"/>
          <w:sz w:val="22"/>
          <w:szCs w:val="22"/>
          <w:lang w:eastAsia="en-US"/>
        </w:rPr>
        <w:t>(e)</w:t>
      </w:r>
      <w:r>
        <w:rPr>
          <w:rFonts w:ascii="Verdana" w:eastAsia="SimSun" w:hAnsi="Verdana"/>
          <w:sz w:val="22"/>
          <w:szCs w:val="22"/>
          <w:lang w:eastAsia="en-US"/>
        </w:rPr>
        <w:tab/>
      </w:r>
      <w:proofErr w:type="gramStart"/>
      <w:r>
        <w:rPr>
          <w:rFonts w:ascii="Verdana" w:eastAsia="SimSun" w:hAnsi="Verdana"/>
          <w:sz w:val="22"/>
          <w:szCs w:val="22"/>
          <w:lang w:eastAsia="en-US"/>
        </w:rPr>
        <w:t>A</w:t>
      </w:r>
      <w:proofErr w:type="gramEnd"/>
      <w:r>
        <w:rPr>
          <w:rFonts w:ascii="Verdana" w:eastAsia="SimSun" w:hAnsi="Verdana"/>
          <w:sz w:val="22"/>
          <w:szCs w:val="22"/>
          <w:lang w:eastAsia="en-US"/>
        </w:rPr>
        <w:t xml:space="preserve"> Társaság haladéktalanul megvizsgálja a Közvetítő Előfinanszírozás igénylését </w:t>
      </w:r>
      <w:r>
        <w:rPr>
          <w:rFonts w:ascii="Verdana" w:hAnsi="Verdana"/>
          <w:sz w:val="22"/>
          <w:szCs w:val="22"/>
        </w:rPr>
        <w:t xml:space="preserve">- adott esetben ideértve a jelen 4.4 (c) pontban foglalt követelmény teljesülését - </w:t>
      </w:r>
      <w:r>
        <w:rPr>
          <w:rFonts w:ascii="Verdana" w:eastAsia="SimSun" w:hAnsi="Verdana"/>
          <w:sz w:val="22"/>
          <w:szCs w:val="22"/>
          <w:lang w:eastAsia="en-US"/>
        </w:rPr>
        <w:t xml:space="preserve">és  8 munkanapon belül - az igénylés elfogadása esetén – az ÚSZH </w:t>
      </w:r>
      <w:r>
        <w:rPr>
          <w:rFonts w:ascii="Verdana" w:hAnsi="Verdana"/>
        </w:rPr>
        <w:t xml:space="preserve">(GOP) </w:t>
      </w:r>
      <w:r>
        <w:rPr>
          <w:rFonts w:ascii="Verdana" w:eastAsia="SimSun" w:hAnsi="Verdana"/>
          <w:sz w:val="22"/>
          <w:szCs w:val="22"/>
          <w:lang w:eastAsia="en-US"/>
        </w:rPr>
        <w:t xml:space="preserve">Programszámláról átutalja az </w:t>
      </w:r>
      <w:r>
        <w:rPr>
          <w:rFonts w:ascii="Verdana" w:eastAsia="SimSun" w:hAnsi="Verdana"/>
          <w:sz w:val="22"/>
          <w:szCs w:val="22"/>
          <w:lang w:eastAsia="en-US"/>
        </w:rPr>
        <w:lastRenderedPageBreak/>
        <w:t>Elszámolási</w:t>
      </w:r>
      <w:r>
        <w:rPr>
          <w:rFonts w:ascii="Verdana" w:hAnsi="Verdana"/>
          <w:sz w:val="22"/>
          <w:szCs w:val="22"/>
        </w:rPr>
        <w:t xml:space="preserve"> Tőkeszámlára </w:t>
      </w:r>
      <w:r>
        <w:rPr>
          <w:rFonts w:ascii="Verdana" w:eastAsia="SimSun" w:hAnsi="Verdana"/>
          <w:sz w:val="22"/>
          <w:szCs w:val="22"/>
          <w:lang w:eastAsia="en-US"/>
        </w:rPr>
        <w:t>a Közvetítő által igényelt Előfinanszírozási összeget, vagy - az igénylés elutasítása esetén - írásban értesíti a Közvetítőt az igénylés elutasításáról és annak indokairól. A Társaság akkor és olyan mértékben jogosult a Közvetítő Előfinanszírozás igénylését elutasítani, amennyiben az a</w:t>
      </w:r>
      <w:r>
        <w:rPr>
          <w:rFonts w:ascii="Verdana" w:hAnsi="Verdana"/>
          <w:sz w:val="22"/>
          <w:szCs w:val="22"/>
        </w:rPr>
        <w:t xml:space="preserve"> Forráslimitet túllépi, jelen Szerződés 10.1</w:t>
      </w:r>
      <w:proofErr w:type="gramStart"/>
      <w:r>
        <w:rPr>
          <w:rFonts w:ascii="Verdana" w:hAnsi="Verdana"/>
          <w:sz w:val="22"/>
          <w:szCs w:val="22"/>
        </w:rPr>
        <w:t>.c.</w:t>
      </w:r>
      <w:proofErr w:type="gramEnd"/>
      <w:r>
        <w:rPr>
          <w:rFonts w:ascii="Verdana" w:hAnsi="Verdana"/>
          <w:sz w:val="22"/>
          <w:szCs w:val="22"/>
        </w:rPr>
        <w:t xml:space="preserve"> pontjában meghatározott jogi státuszú Közvetítő a jelen 4.4 (c) pontban meghatározott követelményt nem teljesíti</w:t>
      </w:r>
      <w:r>
        <w:rPr>
          <w:rFonts w:ascii="Verdana" w:hAnsi="Verdana"/>
        </w:rPr>
        <w:t>,</w:t>
      </w:r>
      <w:r>
        <w:rPr>
          <w:rFonts w:ascii="Verdana" w:eastAsia="SimSun" w:hAnsi="Verdana"/>
          <w:sz w:val="22"/>
          <w:szCs w:val="22"/>
          <w:lang w:eastAsia="en-US"/>
        </w:rPr>
        <w:t xml:space="preserve"> vagy a Közvetítőre aktuálisan irányadó, jogszabályi vagy jelen Szerződés szerinti egyéb korlátozásba ütközik.</w:t>
      </w:r>
    </w:p>
    <w:p w:rsidR="00652F73" w:rsidRDefault="00D27DD2">
      <w:pPr>
        <w:spacing w:before="240" w:line="260" w:lineRule="atLeast"/>
        <w:ind w:left="720" w:hanging="720"/>
        <w:jc w:val="both"/>
        <w:rPr>
          <w:rFonts w:ascii="Verdana" w:eastAsia="SimSun" w:hAnsi="Verdana"/>
          <w:sz w:val="22"/>
          <w:szCs w:val="22"/>
          <w:lang w:eastAsia="en-US"/>
        </w:rPr>
      </w:pPr>
      <w:r>
        <w:rPr>
          <w:rFonts w:ascii="Verdana" w:eastAsia="SimSun" w:hAnsi="Verdana"/>
          <w:sz w:val="22"/>
          <w:szCs w:val="22"/>
          <w:lang w:eastAsia="en-US"/>
        </w:rPr>
        <w:t>(f)</w:t>
      </w:r>
      <w:r>
        <w:rPr>
          <w:rFonts w:ascii="Verdana" w:eastAsia="SimSun" w:hAnsi="Verdana"/>
          <w:sz w:val="22"/>
          <w:szCs w:val="22"/>
          <w:lang w:eastAsia="en-US"/>
        </w:rPr>
        <w:tab/>
        <w:t xml:space="preserve">Amennyiben a Közvetítő kimerítette a Forráslimit 80%-át, jogosult a Forráslimit átlépésének engedélyezését kezdeményezni a Társaságnál. </w:t>
      </w:r>
    </w:p>
    <w:p w:rsidR="00652F73" w:rsidRDefault="00D27DD2">
      <w:pPr>
        <w:spacing w:before="240" w:line="260" w:lineRule="atLeast"/>
        <w:ind w:left="720" w:hanging="720"/>
        <w:jc w:val="both"/>
        <w:rPr>
          <w:rFonts w:ascii="Verdana" w:eastAsia="SimSun" w:hAnsi="Verdana"/>
          <w:sz w:val="22"/>
          <w:szCs w:val="22"/>
          <w:lang w:eastAsia="en-US"/>
        </w:rPr>
      </w:pPr>
      <w:r>
        <w:rPr>
          <w:rFonts w:ascii="Verdana" w:eastAsia="SimSun" w:hAnsi="Verdana"/>
          <w:sz w:val="22"/>
          <w:szCs w:val="22"/>
          <w:lang w:eastAsia="en-US"/>
        </w:rPr>
        <w:t>(g)</w:t>
      </w:r>
      <w:r>
        <w:rPr>
          <w:rFonts w:ascii="Verdana" w:eastAsia="SimSun" w:hAnsi="Verdana"/>
          <w:sz w:val="22"/>
          <w:szCs w:val="22"/>
          <w:lang w:eastAsia="en-US"/>
        </w:rPr>
        <w:tab/>
      </w:r>
      <w:proofErr w:type="gramStart"/>
      <w:r>
        <w:rPr>
          <w:rFonts w:ascii="Verdana" w:eastAsia="SimSun" w:hAnsi="Verdana"/>
          <w:sz w:val="22"/>
          <w:szCs w:val="22"/>
          <w:lang w:eastAsia="en-US"/>
        </w:rPr>
        <w:t>A</w:t>
      </w:r>
      <w:proofErr w:type="gramEnd"/>
      <w:r>
        <w:rPr>
          <w:rFonts w:ascii="Verdana" w:eastAsia="SimSun" w:hAnsi="Verdana"/>
          <w:sz w:val="22"/>
          <w:szCs w:val="22"/>
          <w:lang w:eastAsia="en-US"/>
        </w:rPr>
        <w:t xml:space="preserve"> Társaság a Közvetítő 4.4 (b), (d) és (f) pont szerinti kezdeményezését 10 munkanapon belül köteles elbírálni és annak eredményéről a Közvetítőt írásban értesíteni. </w:t>
      </w:r>
    </w:p>
    <w:p w:rsidR="00652F73" w:rsidRDefault="00D27DD2">
      <w:pPr>
        <w:pStyle w:val="Cmsor2"/>
        <w:numPr>
          <w:ilvl w:val="1"/>
          <w:numId w:val="28"/>
        </w:numPr>
        <w:tabs>
          <w:tab w:val="left" w:pos="0"/>
        </w:tabs>
        <w:ind w:hanging="672"/>
        <w:rPr>
          <w:rFonts w:ascii="Verdana" w:hAnsi="Verdana"/>
        </w:rPr>
      </w:pPr>
      <w:bookmarkStart w:id="101" w:name="_Toc284403270"/>
      <w:bookmarkStart w:id="102" w:name="_Toc345578541"/>
      <w:r>
        <w:rPr>
          <w:rFonts w:ascii="Verdana" w:hAnsi="Verdana"/>
        </w:rPr>
        <w:t>A refinanszírozás korlátozása</w:t>
      </w:r>
      <w:bookmarkEnd w:id="99"/>
      <w:bookmarkEnd w:id="100"/>
      <w:bookmarkEnd w:id="101"/>
      <w:bookmarkEnd w:id="102"/>
    </w:p>
    <w:p w:rsidR="00652F73" w:rsidRDefault="00D27DD2">
      <w:pPr>
        <w:pStyle w:val="AODefHead"/>
        <w:ind w:hanging="720"/>
        <w:rPr>
          <w:rFonts w:ascii="Verdana" w:hAnsi="Verdana"/>
        </w:rPr>
      </w:pPr>
      <w:proofErr w:type="gramStart"/>
      <w:r>
        <w:rPr>
          <w:rFonts w:ascii="Verdana" w:hAnsi="Verdana"/>
        </w:rPr>
        <w:t>(a)</w:t>
      </w:r>
      <w:r>
        <w:rPr>
          <w:rFonts w:ascii="Verdana" w:hAnsi="Verdana"/>
        </w:rPr>
        <w:tab/>
        <w:t xml:space="preserve">Amennyiben a Közvetítő által az ÚSZH (GOP) Hitelprogram – illetve bármely más, a Társaság által refinanszírozott program – keretében kialakított hitelportfolióban a Késedelmes Portfolió Aránya meghaladja a </w:t>
      </w:r>
      <w:r>
        <w:rPr>
          <w:rFonts w:ascii="Verdana" w:hAnsi="Verdana"/>
          <w:b/>
        </w:rPr>
        <w:t>10%</w:t>
      </w:r>
      <w:r>
        <w:rPr>
          <w:rFonts w:ascii="Verdana" w:hAnsi="Verdana"/>
        </w:rPr>
        <w:t>-ot, a Társaság jogosult a Közvetítőt rendszeres havi kiegészítő adatközlésre kötelezni, amelynek keretében a Közvetítő tájékoztatást nyújt a „D” (kétes) és „E” (rossz) minősítésű követelések aktuális státuszáról, az azokkal kapcsolatban megtett intézkedésekről, illetve a behajtás érdekében tervezett lépésekről.</w:t>
      </w:r>
      <w:proofErr w:type="gramEnd"/>
    </w:p>
    <w:p w:rsidR="00652F73" w:rsidRDefault="00D27DD2">
      <w:pPr>
        <w:pStyle w:val="AODefHead"/>
        <w:ind w:hanging="720"/>
        <w:rPr>
          <w:rFonts w:ascii="Verdana" w:hAnsi="Verdana"/>
        </w:rPr>
      </w:pPr>
      <w:r>
        <w:rPr>
          <w:rFonts w:ascii="Verdana" w:hAnsi="Verdana"/>
        </w:rPr>
        <w:t xml:space="preserve">(b) </w:t>
      </w:r>
      <w:r>
        <w:rPr>
          <w:rFonts w:ascii="Verdana" w:hAnsi="Verdana"/>
        </w:rPr>
        <w:tab/>
        <w:t xml:space="preserve">Amennyiben a Közvetítő által </w:t>
      </w:r>
      <w:proofErr w:type="gramStart"/>
      <w:r>
        <w:rPr>
          <w:rFonts w:ascii="Verdana" w:hAnsi="Verdana"/>
        </w:rPr>
        <w:t>a</w:t>
      </w:r>
      <w:proofErr w:type="gramEnd"/>
      <w:r>
        <w:rPr>
          <w:rFonts w:ascii="Verdana" w:hAnsi="Verdana"/>
        </w:rPr>
        <w:t xml:space="preserve"> ÚSZH (GOP) Hitelprogram – illetve bármely más, a Társaság által refinanszírozott program – keretében kialakított hitelportfolióban a Késedelmes Portfolió Aránya eléri, vagy meghaladja a </w:t>
      </w:r>
      <w:r>
        <w:rPr>
          <w:rFonts w:ascii="Verdana" w:hAnsi="Verdana"/>
          <w:b/>
        </w:rPr>
        <w:t>15%</w:t>
      </w:r>
      <w:r>
        <w:rPr>
          <w:rFonts w:ascii="Verdana" w:hAnsi="Verdana"/>
        </w:rPr>
        <w:t xml:space="preserve">-ot, a Társaság jogosult a Közvetítő újabb Előfinanszírozás igényléseit elutasítani, valamint a hitelezés biztonságát növelő feltételek betartását előírni. </w:t>
      </w:r>
    </w:p>
    <w:p w:rsidR="00652F73" w:rsidRDefault="00D27DD2">
      <w:pPr>
        <w:pStyle w:val="AODefHead"/>
        <w:ind w:hanging="720"/>
        <w:rPr>
          <w:rFonts w:ascii="Verdana" w:hAnsi="Verdana"/>
        </w:rPr>
      </w:pPr>
      <w:r>
        <w:rPr>
          <w:rFonts w:ascii="Verdana" w:hAnsi="Verdana"/>
        </w:rPr>
        <w:t xml:space="preserve">(c) </w:t>
      </w:r>
      <w:r>
        <w:rPr>
          <w:rFonts w:ascii="Verdana" w:hAnsi="Verdana"/>
        </w:rPr>
        <w:tab/>
        <w:t xml:space="preserve">Amennyiben a Közvetítő által </w:t>
      </w:r>
      <w:proofErr w:type="gramStart"/>
      <w:r>
        <w:rPr>
          <w:rFonts w:ascii="Verdana" w:hAnsi="Verdana"/>
        </w:rPr>
        <w:t>a</w:t>
      </w:r>
      <w:proofErr w:type="gramEnd"/>
      <w:r>
        <w:rPr>
          <w:rFonts w:ascii="Verdana" w:hAnsi="Verdana"/>
        </w:rPr>
        <w:t xml:space="preserve"> ÚSZH (GOP) Hitelprogram – illetve bármely más, a Társaság által refinanszírozott program – keretében kialakított hitelportfolió Késedelmes portfolió aránya eléri vagy meghaladja a </w:t>
      </w:r>
      <w:r>
        <w:rPr>
          <w:rFonts w:ascii="Verdana" w:hAnsi="Verdana"/>
          <w:b/>
        </w:rPr>
        <w:t>20%</w:t>
      </w:r>
      <w:r>
        <w:rPr>
          <w:rFonts w:ascii="Verdana" w:hAnsi="Verdana"/>
        </w:rPr>
        <w:t>-ot, a Társaság jogosult a Közvetítő székhelyén kockázatkezelési és/vagy monitoring ellenőrzést lefolytatni.</w:t>
      </w:r>
    </w:p>
    <w:p w:rsidR="00652F73" w:rsidRDefault="00D27DD2">
      <w:pPr>
        <w:pStyle w:val="AODefHead"/>
        <w:ind w:hanging="720"/>
        <w:rPr>
          <w:rFonts w:ascii="Verdana" w:hAnsi="Verdana"/>
        </w:rPr>
      </w:pPr>
      <w:r>
        <w:rPr>
          <w:rFonts w:ascii="Verdana" w:hAnsi="Verdana"/>
        </w:rPr>
        <w:t>(d)</w:t>
      </w:r>
      <w:r>
        <w:rPr>
          <w:rFonts w:ascii="Verdana" w:hAnsi="Verdana"/>
        </w:rPr>
        <w:tab/>
        <w:t xml:space="preserve">Amennyiben a Közvetítő által </w:t>
      </w:r>
      <w:proofErr w:type="gramStart"/>
      <w:r>
        <w:rPr>
          <w:rFonts w:ascii="Verdana" w:hAnsi="Verdana"/>
        </w:rPr>
        <w:t>a</w:t>
      </w:r>
      <w:proofErr w:type="gramEnd"/>
      <w:r>
        <w:rPr>
          <w:rFonts w:ascii="Verdana" w:hAnsi="Verdana"/>
        </w:rPr>
        <w:t xml:space="preserve"> ÚSZH (GOP) Hitelprogram – illetve bármely más, a Társaság által refinanszírozott program – keretében kialakított hitelportfolióban Késedelmes Portfolió Aránya eléri, vagy meghaladja a </w:t>
      </w:r>
      <w:r>
        <w:rPr>
          <w:rFonts w:ascii="Verdana" w:hAnsi="Verdana"/>
          <w:b/>
        </w:rPr>
        <w:t>25%</w:t>
      </w:r>
      <w:r>
        <w:rPr>
          <w:rFonts w:ascii="Verdana" w:hAnsi="Verdana"/>
        </w:rPr>
        <w:t xml:space="preserve">-ot, a Társaság jogosult az Elszámolási Tőkeszámlára általa átutalt, de a Közvetítő által Hitelszerződésben még le nem szerződött összeg egy részének, de legfeljebb 80%-nak visszakövetelésére. </w:t>
      </w:r>
    </w:p>
    <w:p w:rsidR="00652F73" w:rsidRDefault="00D27DD2">
      <w:pPr>
        <w:pStyle w:val="AODefHead"/>
        <w:ind w:hanging="720"/>
        <w:rPr>
          <w:rFonts w:ascii="Verdana" w:hAnsi="Verdana"/>
        </w:rPr>
      </w:pPr>
      <w:proofErr w:type="gramStart"/>
      <w:r>
        <w:rPr>
          <w:rFonts w:ascii="Verdana" w:hAnsi="Verdana"/>
        </w:rPr>
        <w:t>(e)</w:t>
      </w:r>
      <w:r>
        <w:rPr>
          <w:rFonts w:ascii="Verdana" w:hAnsi="Verdana"/>
        </w:rPr>
        <w:tab/>
        <w:t xml:space="preserve">Amennyiben a Közvetítő által a ÚSZH (GOP) Hitelprogram – illetve bármely más, a Társaság által refinanszírozott program – keretében kialakított hitelportfolióban a Késedelmes Portfolió Aránya eléri vagy </w:t>
      </w:r>
      <w:r>
        <w:rPr>
          <w:rFonts w:ascii="Verdana" w:hAnsi="Verdana"/>
        </w:rPr>
        <w:lastRenderedPageBreak/>
        <w:t xml:space="preserve">meghaladja a </w:t>
      </w:r>
      <w:r>
        <w:rPr>
          <w:rFonts w:ascii="Verdana" w:hAnsi="Verdana"/>
          <w:b/>
        </w:rPr>
        <w:t>30%</w:t>
      </w:r>
      <w:r>
        <w:rPr>
          <w:rFonts w:ascii="Verdana" w:hAnsi="Verdana"/>
        </w:rPr>
        <w:t>-ot, a Közvetítő nem igényelhet a Társaságtól újabb Előfinanszírozást, továbbá a Társaság jogosult a Szerződést azonnali hatállyal felmondani (Felmondási Esemény), illetve jogosult a Elszámolási Tőkeszámlára általa átutalt, de a Közvetítő által Hitelszerződésben még le nem kötött teljes összeget visszakövetelni.</w:t>
      </w:r>
      <w:proofErr w:type="gramEnd"/>
    </w:p>
    <w:p w:rsidR="00652F73" w:rsidRDefault="00D27DD2">
      <w:pPr>
        <w:pStyle w:val="Cmsor2"/>
        <w:numPr>
          <w:ilvl w:val="1"/>
          <w:numId w:val="28"/>
        </w:numPr>
        <w:tabs>
          <w:tab w:val="left" w:pos="720"/>
        </w:tabs>
        <w:ind w:hanging="672"/>
        <w:rPr>
          <w:rFonts w:ascii="Verdana" w:hAnsi="Verdana"/>
        </w:rPr>
      </w:pPr>
      <w:bookmarkStart w:id="103" w:name="_Toc178669177"/>
      <w:bookmarkStart w:id="104" w:name="_Toc222910944"/>
      <w:bookmarkStart w:id="105" w:name="_Toc284403271"/>
      <w:bookmarkStart w:id="106" w:name="_Toc345578542"/>
      <w:r>
        <w:rPr>
          <w:rFonts w:ascii="Verdana" w:hAnsi="Verdana"/>
        </w:rPr>
        <w:t>A refinanszírozás részleges visszatérítése</w:t>
      </w:r>
      <w:bookmarkEnd w:id="103"/>
      <w:bookmarkEnd w:id="104"/>
      <w:bookmarkEnd w:id="105"/>
      <w:bookmarkEnd w:id="106"/>
      <w:r>
        <w:rPr>
          <w:rFonts w:ascii="Verdana" w:hAnsi="Verdana"/>
        </w:rPr>
        <w:t xml:space="preserve"> </w:t>
      </w:r>
    </w:p>
    <w:p w:rsidR="00652F73" w:rsidRDefault="00D27DD2">
      <w:pPr>
        <w:pStyle w:val="AODefHead"/>
        <w:ind w:hanging="720"/>
        <w:rPr>
          <w:rFonts w:ascii="Verdana" w:hAnsi="Verdana"/>
        </w:rPr>
      </w:pPr>
      <w:proofErr w:type="gramStart"/>
      <w:r>
        <w:rPr>
          <w:rFonts w:ascii="Verdana" w:hAnsi="Verdana"/>
        </w:rPr>
        <w:t>(a)</w:t>
      </w:r>
      <w:r>
        <w:rPr>
          <w:rFonts w:ascii="Verdana" w:hAnsi="Verdana"/>
        </w:rPr>
        <w:tab/>
        <w:t>Amennyiben a Közvetítő a folyósítástól számított 60 naptári napon belül nem helyezi ki a rendelkezésére bocsátott Előfinanszírozás összegének 80%-át és a Társaság úgy ítéli meg, hogy a Közvetítő a Társaság felszólításának átvételétől számított 5 napon belül sem mutat kellő aktivitást a ÚSZH (GOP) Hitelprogram – illetve bármely más, a Társaság által refinanszírozott program – keretében refinanszírozott hitelek kihelyezésében, a Társaság jogosult az Elszámolási Tőkeszámlán jóváírt, de a Közvetítő által Hitelszerződés még le nem kötött összeg visszakövetelésére.</w:t>
      </w:r>
      <w:proofErr w:type="gramEnd"/>
      <w:r>
        <w:rPr>
          <w:rFonts w:ascii="Verdana" w:hAnsi="Verdana"/>
        </w:rPr>
        <w:t xml:space="preserve"> A Társaság által visszakövetelt összeget a Közvetítő az erre vonatkozó felszólítás kézhezvételétől számított 3 munkanapon belül köteles átutalni az ÚSZH (GOP) Programszámlára. </w:t>
      </w:r>
    </w:p>
    <w:p w:rsidR="00652F73" w:rsidRDefault="00D27DD2">
      <w:pPr>
        <w:pStyle w:val="AODefHead"/>
        <w:ind w:hanging="720"/>
        <w:rPr>
          <w:rFonts w:ascii="Verdana" w:hAnsi="Verdana"/>
        </w:rPr>
      </w:pPr>
      <w:r>
        <w:rPr>
          <w:rFonts w:ascii="Verdana" w:hAnsi="Verdana"/>
        </w:rPr>
        <w:t>(b)</w:t>
      </w:r>
      <w:r>
        <w:rPr>
          <w:rFonts w:ascii="Verdana" w:hAnsi="Verdana"/>
        </w:rPr>
        <w:tab/>
        <w:t>Amennyiben a Közvetítő a felszólítás kézhezvételét követő 3 munkanapon belül írásbeli indoklást küld a Társaságnak a refinanszírozási összeg fel nem használásának okáról és a Társaság azt hivatalosan elfogadottnak minősíti, úgy a Közvetítő visszafizetési kötelezettségétől a Társaság eltekinthet.</w:t>
      </w:r>
    </w:p>
    <w:p w:rsidR="00652F73" w:rsidRDefault="00D27DD2">
      <w:pPr>
        <w:pStyle w:val="AODefHead"/>
        <w:ind w:hanging="720"/>
        <w:rPr>
          <w:rFonts w:ascii="Verdana" w:hAnsi="Verdana"/>
        </w:rPr>
      </w:pPr>
      <w:r>
        <w:rPr>
          <w:rFonts w:ascii="Verdana" w:hAnsi="Verdana"/>
        </w:rPr>
        <w:t xml:space="preserve"> (c)</w:t>
      </w:r>
      <w:r>
        <w:rPr>
          <w:rFonts w:ascii="Verdana" w:hAnsi="Verdana"/>
        </w:rPr>
        <w:tab/>
      </w:r>
      <w:proofErr w:type="gramStart"/>
      <w:r>
        <w:rPr>
          <w:rFonts w:ascii="Verdana" w:hAnsi="Verdana"/>
        </w:rPr>
        <w:t>A</w:t>
      </w:r>
      <w:proofErr w:type="gramEnd"/>
      <w:r>
        <w:rPr>
          <w:rFonts w:ascii="Verdana" w:hAnsi="Verdana"/>
        </w:rPr>
        <w:t xml:space="preserve"> Közvetítő 3 munkanapon belül, a Társaság felszólítása nélkül köteles az Elszámolási Tőkeszámláról az ÚSZH (GOP) Programszámlára átutalni azt az összeget, amennyivel az Elszámolási Tőkeszámla mindenkori – a Közvetítő által le nem kötött – egyenlege 10 naptári napon túl meghaladja a Közvetítő által lehívott Előfinanszírozás összegének kétszeresét.</w:t>
      </w:r>
    </w:p>
    <w:p w:rsidR="00652F73" w:rsidRDefault="00D27DD2">
      <w:pPr>
        <w:pStyle w:val="Cmsor2"/>
        <w:numPr>
          <w:ilvl w:val="1"/>
          <w:numId w:val="28"/>
        </w:numPr>
        <w:tabs>
          <w:tab w:val="left" w:pos="720"/>
        </w:tabs>
        <w:ind w:hanging="672"/>
        <w:rPr>
          <w:rFonts w:ascii="Verdana" w:hAnsi="Verdana"/>
        </w:rPr>
      </w:pPr>
      <w:bookmarkStart w:id="107" w:name="_Toc178669178"/>
      <w:r>
        <w:rPr>
          <w:rFonts w:ascii="Verdana" w:hAnsi="Verdana"/>
        </w:rPr>
        <w:t xml:space="preserve"> </w:t>
      </w:r>
      <w:bookmarkStart w:id="108" w:name="_Toc178669179"/>
      <w:bookmarkStart w:id="109" w:name="_Toc222910945"/>
      <w:bookmarkStart w:id="110" w:name="_Toc284403272"/>
      <w:bookmarkStart w:id="111" w:name="_Toc345578543"/>
      <w:bookmarkEnd w:id="107"/>
      <w:r>
        <w:rPr>
          <w:rFonts w:ascii="Verdana" w:hAnsi="Verdana"/>
        </w:rPr>
        <w:t>A refinanszírozás lezárása</w:t>
      </w:r>
      <w:bookmarkEnd w:id="108"/>
      <w:bookmarkEnd w:id="109"/>
      <w:bookmarkEnd w:id="110"/>
      <w:bookmarkEnd w:id="111"/>
    </w:p>
    <w:p w:rsidR="00652F73" w:rsidRDefault="00D27DD2">
      <w:pPr>
        <w:pStyle w:val="AODocTxtL2"/>
        <w:numPr>
          <w:ilvl w:val="0"/>
          <w:numId w:val="0"/>
        </w:numPr>
        <w:ind w:left="720" w:hanging="720"/>
        <w:rPr>
          <w:rFonts w:ascii="Verdana" w:hAnsi="Verdana"/>
        </w:rPr>
      </w:pPr>
      <w:r>
        <w:rPr>
          <w:rFonts w:ascii="Verdana" w:hAnsi="Verdana"/>
        </w:rPr>
        <w:t>(a)</w:t>
      </w:r>
      <w:r>
        <w:rPr>
          <w:rFonts w:ascii="Verdana" w:hAnsi="Verdana"/>
        </w:rPr>
        <w:tab/>
        <w:t>Jelen Szerződés alapján a Közvetítő utoljára 2015. november 15-én nyújthat be Előfinanszírozás igénylést a Társaság felé.</w:t>
      </w:r>
    </w:p>
    <w:p w:rsidR="00652F73" w:rsidRDefault="00D27DD2">
      <w:pPr>
        <w:pStyle w:val="AOHead3"/>
        <w:ind w:left="720" w:hanging="720"/>
        <w:rPr>
          <w:rFonts w:ascii="Verdana" w:hAnsi="Verdana"/>
        </w:rPr>
      </w:pPr>
      <w:r>
        <w:rPr>
          <w:rFonts w:ascii="Verdana" w:hAnsi="Verdana"/>
        </w:rPr>
        <w:t>(b)</w:t>
      </w:r>
      <w:r>
        <w:rPr>
          <w:rFonts w:ascii="Verdana" w:hAnsi="Verdana"/>
        </w:rPr>
        <w:tab/>
        <w:t>Az Elszámolási Tőkeszámlán 2016. január 01-én rendelkezésre álló összeg, illetve az ÚSZH (GOP) Programszámlára ezt követően visszautalt összegek jelen Szerződés alapján már nem helyezhető ki a Közvetítő által, hanem az Elszámolási Tőkeszámlán ekkor meglévő, illetve arra ezt követően befolyó összegeket a Közvetítő a refinanszírozás arányában köteles haladéktalanul az ÚSZH (GOP) Programszámlára átutalni.</w:t>
      </w:r>
    </w:p>
    <w:p w:rsidR="00652F73" w:rsidRDefault="00D27DD2">
      <w:pPr>
        <w:pStyle w:val="AODocTxtL2"/>
        <w:numPr>
          <w:ilvl w:val="0"/>
          <w:numId w:val="0"/>
        </w:numPr>
        <w:ind w:left="720" w:hanging="720"/>
        <w:rPr>
          <w:rFonts w:ascii="Verdana" w:hAnsi="Verdana"/>
        </w:rPr>
      </w:pPr>
      <w:r>
        <w:rPr>
          <w:rFonts w:ascii="Verdana" w:hAnsi="Verdana"/>
        </w:rPr>
        <w:t>(c)</w:t>
      </w:r>
      <w:r>
        <w:rPr>
          <w:rFonts w:ascii="Verdana" w:hAnsi="Verdana"/>
        </w:rPr>
        <w:tab/>
      </w:r>
      <w:proofErr w:type="gramStart"/>
      <w:r>
        <w:rPr>
          <w:rFonts w:ascii="Verdana" w:hAnsi="Verdana"/>
        </w:rPr>
        <w:t>A</w:t>
      </w:r>
      <w:proofErr w:type="gramEnd"/>
      <w:r>
        <w:rPr>
          <w:rFonts w:ascii="Verdana" w:hAnsi="Verdana"/>
        </w:rPr>
        <w:t xml:space="preserve"> Közvetítő részére átutalt valamennyi Előfinanszírozás utolsó esedékes Refinanszírozási Kamattal növelt összegét legkésőbb 2026. december 01-ig köteles a Közvetítő az ÚSZH (GOP) Programszámlára történő átutalással visszatéríteni a Társaság részére, figyelemmel a jelen Szerződés 5. fejezetében ("</w:t>
      </w:r>
      <w:r>
        <w:rPr>
          <w:rFonts w:ascii="Verdana" w:hAnsi="Verdana"/>
          <w:b/>
        </w:rPr>
        <w:t>Kockázatviselés</w:t>
      </w:r>
      <w:r>
        <w:rPr>
          <w:rFonts w:ascii="Verdana" w:hAnsi="Verdana"/>
        </w:rPr>
        <w:t xml:space="preserve">") foglaltakra is. </w:t>
      </w:r>
    </w:p>
    <w:p w:rsidR="00652F73" w:rsidRDefault="00D27DD2">
      <w:pPr>
        <w:pStyle w:val="Cmsor2"/>
        <w:numPr>
          <w:ilvl w:val="1"/>
          <w:numId w:val="28"/>
        </w:numPr>
        <w:tabs>
          <w:tab w:val="left" w:pos="720"/>
        </w:tabs>
        <w:ind w:hanging="672"/>
        <w:rPr>
          <w:rFonts w:ascii="Verdana" w:hAnsi="Verdana"/>
        </w:rPr>
      </w:pPr>
      <w:bookmarkStart w:id="112" w:name="_Toc222302541"/>
      <w:bookmarkStart w:id="113" w:name="_Toc222553641"/>
      <w:bookmarkStart w:id="114" w:name="_Toc222553825"/>
      <w:bookmarkStart w:id="115" w:name="_Toc222910946"/>
      <w:bookmarkStart w:id="116" w:name="_Toc282013198"/>
      <w:bookmarkStart w:id="117" w:name="_Toc284403273"/>
      <w:bookmarkStart w:id="118" w:name="_Toc345578544"/>
      <w:bookmarkEnd w:id="112"/>
      <w:bookmarkEnd w:id="113"/>
      <w:bookmarkEnd w:id="114"/>
      <w:r>
        <w:rPr>
          <w:rFonts w:ascii="Verdana" w:hAnsi="Verdana"/>
        </w:rPr>
        <w:lastRenderedPageBreak/>
        <w:t>Kamatelszámolás</w:t>
      </w:r>
      <w:bookmarkEnd w:id="115"/>
      <w:bookmarkEnd w:id="116"/>
      <w:bookmarkEnd w:id="117"/>
      <w:bookmarkEnd w:id="118"/>
    </w:p>
    <w:p w:rsidR="00652F73" w:rsidRDefault="00D27DD2">
      <w:pPr>
        <w:pStyle w:val="AOHead3"/>
        <w:ind w:left="672" w:hanging="672"/>
        <w:rPr>
          <w:rFonts w:ascii="Verdana" w:hAnsi="Verdana"/>
        </w:rPr>
      </w:pPr>
      <w:r>
        <w:rPr>
          <w:rFonts w:ascii="Verdana" w:hAnsi="Verdana"/>
        </w:rPr>
        <w:t>(a)</w:t>
      </w:r>
      <w:r>
        <w:rPr>
          <w:rFonts w:ascii="Verdana" w:hAnsi="Verdana"/>
        </w:rPr>
        <w:tab/>
      </w:r>
      <w:proofErr w:type="gramStart"/>
      <w:r>
        <w:rPr>
          <w:rFonts w:ascii="Verdana" w:hAnsi="Verdana"/>
        </w:rPr>
        <w:t>A</w:t>
      </w:r>
      <w:proofErr w:type="gramEnd"/>
      <w:r>
        <w:rPr>
          <w:rFonts w:ascii="Verdana" w:hAnsi="Verdana"/>
        </w:rPr>
        <w:t xml:space="preserve"> Közvetítő által az Elszámolási Tőkeszámlán lévő összegek után esetlegesen kapott betéti kamatnak a Társaság refinanszírozása mértékével arányos, a Közvetető által fel nem használt Előfinanszírozás után felszámított Refinanszírozási Kamatokkal csökkentett része a Társaságot illeti meg, amelyet a Közvetítő negyedévente köteles az ÚSZH (GOP) Programszámlára átutalni a Társaság által küldött értesítés alapján. A kamat elszámolásakor az Elszámolási Tőkeszámla adott elszámolási időszakra vonatkozó átlagos egyenlegének és a Refinanszírozási Kamatlábnak a szorzatát le kell vonni a jóváírt kamatok záró értékéből, majd a Közvetítő az így kapott különbségnek a Társaság refinanszírozásával arányos részét utalja át az ÚSZH (GOP) Programszámlára. </w:t>
      </w:r>
    </w:p>
    <w:p w:rsidR="00652F73" w:rsidRDefault="00D27DD2">
      <w:pPr>
        <w:pStyle w:val="AODocTxtL2"/>
        <w:numPr>
          <w:ilvl w:val="0"/>
          <w:numId w:val="0"/>
        </w:numPr>
        <w:ind w:left="672" w:hanging="672"/>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Közvetítő által kihelyezett Hitelek Kedvezményezettek által megfizetett kamata a Közvetítőt illeti meg.</w:t>
      </w:r>
    </w:p>
    <w:p w:rsidR="00652F73" w:rsidRDefault="00D27DD2">
      <w:pPr>
        <w:pStyle w:val="AODocTxtL2"/>
        <w:numPr>
          <w:ilvl w:val="0"/>
          <w:numId w:val="0"/>
        </w:numPr>
        <w:ind w:left="709" w:hanging="709"/>
        <w:rPr>
          <w:rFonts w:ascii="Verdana" w:hAnsi="Verdana"/>
        </w:rPr>
      </w:pPr>
      <w:r>
        <w:rPr>
          <w:rFonts w:ascii="Verdana" w:hAnsi="Verdana"/>
        </w:rPr>
        <w:t>(c)</w:t>
      </w:r>
      <w:r>
        <w:rPr>
          <w:rFonts w:ascii="Verdana" w:hAnsi="Verdana"/>
        </w:rPr>
        <w:tab/>
      </w:r>
      <w:proofErr w:type="gramStart"/>
      <w:r>
        <w:rPr>
          <w:rFonts w:ascii="Verdana" w:hAnsi="Verdana"/>
        </w:rPr>
        <w:t>A</w:t>
      </w:r>
      <w:proofErr w:type="gramEnd"/>
      <w:r>
        <w:rPr>
          <w:rFonts w:ascii="Verdana" w:hAnsi="Verdana"/>
        </w:rPr>
        <w:t xml:space="preserve"> Refinanszírozási Kamat elszámolására a 6.1 pont rendelkezései szerint kerül sor. </w:t>
      </w:r>
    </w:p>
    <w:p w:rsidR="00652F73" w:rsidRDefault="00D27DD2">
      <w:pPr>
        <w:pStyle w:val="Cmsor2"/>
        <w:numPr>
          <w:ilvl w:val="1"/>
          <w:numId w:val="28"/>
        </w:numPr>
        <w:tabs>
          <w:tab w:val="left" w:pos="720"/>
        </w:tabs>
        <w:ind w:hanging="672"/>
        <w:rPr>
          <w:rFonts w:ascii="Verdana" w:hAnsi="Verdana"/>
        </w:rPr>
      </w:pPr>
      <w:bookmarkStart w:id="119" w:name="_Toc222910947"/>
      <w:bookmarkStart w:id="120" w:name="_Toc282013199"/>
      <w:bookmarkStart w:id="121" w:name="_Toc284403274"/>
      <w:bookmarkStart w:id="122" w:name="_Toc345578545"/>
      <w:r>
        <w:rPr>
          <w:rFonts w:ascii="Verdana" w:hAnsi="Verdana"/>
        </w:rPr>
        <w:t>Tőketörlesztés elszámolása</w:t>
      </w:r>
      <w:bookmarkEnd w:id="119"/>
      <w:bookmarkEnd w:id="120"/>
      <w:bookmarkEnd w:id="121"/>
      <w:bookmarkEnd w:id="122"/>
    </w:p>
    <w:p w:rsidR="00652F73" w:rsidRDefault="00D27DD2">
      <w:pPr>
        <w:pStyle w:val="AOHead3"/>
        <w:numPr>
          <w:ilvl w:val="2"/>
          <w:numId w:val="30"/>
        </w:numPr>
        <w:rPr>
          <w:rFonts w:ascii="Verdana" w:hAnsi="Verdana"/>
        </w:rPr>
      </w:pPr>
      <w:r>
        <w:rPr>
          <w:rFonts w:ascii="Verdana" w:hAnsi="Verdana"/>
          <w:szCs w:val="20"/>
        </w:rPr>
        <w:t xml:space="preserve">A Közvetítő köteles az </w:t>
      </w:r>
      <w:r>
        <w:rPr>
          <w:rFonts w:ascii="Verdana" w:hAnsi="Verdana"/>
        </w:rPr>
        <w:t xml:space="preserve">ÚSZH (GOP) Hitelprogram keretében kihelyezett Hiteleknek az Elszámolási Tőkeszámlára a tárgy hónapban beérkező tőketörlesztő részleteit havonta egyszer az ÚSZH (GOP) Programszámlára átutalni. A kihelyezett Hitelek kamata a Közvetítőt illeti meg. </w:t>
      </w:r>
    </w:p>
    <w:p w:rsidR="00652F73" w:rsidRDefault="00D27DD2">
      <w:pPr>
        <w:pStyle w:val="AOHead3"/>
        <w:numPr>
          <w:ilvl w:val="2"/>
          <w:numId w:val="30"/>
        </w:numPr>
        <w:rPr>
          <w:rFonts w:ascii="Verdana" w:hAnsi="Verdana"/>
          <w:szCs w:val="20"/>
        </w:rPr>
      </w:pPr>
      <w:r>
        <w:rPr>
          <w:rFonts w:ascii="Verdana" w:hAnsi="Verdana"/>
          <w:szCs w:val="20"/>
        </w:rPr>
        <w:t>Amennyiben a Közvetítő a jelen Szerződés hatálybalépését megelőzően a Társasággal közvetítői szerződést írt alá, úgy a korábbi közvetítői szerződés helyébe lépő jelen Szerződés hatálybalépését megelőzően az Elszámolási Tőkeszámlára beérkezett (és a Közvetítő által esetlegesen ismételten kihelyezett) tőketörlesztő részletek ("</w:t>
      </w:r>
      <w:r>
        <w:rPr>
          <w:rFonts w:ascii="Verdana" w:hAnsi="Verdana"/>
          <w:b/>
          <w:szCs w:val="20"/>
        </w:rPr>
        <w:t>Korábbi tőketörlesztés</w:t>
      </w:r>
      <w:r>
        <w:rPr>
          <w:rFonts w:ascii="Verdana" w:hAnsi="Verdana"/>
          <w:szCs w:val="20"/>
        </w:rPr>
        <w:t>") elszámolására úgy kerül sor, hogy:</w:t>
      </w:r>
    </w:p>
    <w:p w:rsidR="00652F73" w:rsidRDefault="00D27DD2">
      <w:pPr>
        <w:pStyle w:val="AODocTxt"/>
        <w:numPr>
          <w:ilvl w:val="0"/>
          <w:numId w:val="8"/>
        </w:numPr>
        <w:ind w:left="1440" w:hanging="731"/>
        <w:rPr>
          <w:rFonts w:ascii="Verdana" w:hAnsi="Verdana"/>
          <w:szCs w:val="20"/>
        </w:rPr>
      </w:pPr>
      <w:r>
        <w:rPr>
          <w:rFonts w:ascii="Verdana" w:hAnsi="Verdana"/>
          <w:szCs w:val="20"/>
        </w:rPr>
        <w:t>(i)</w:t>
      </w:r>
      <w:r>
        <w:rPr>
          <w:rFonts w:ascii="Verdana" w:hAnsi="Verdana"/>
          <w:szCs w:val="20"/>
        </w:rPr>
        <w:tab/>
        <w:t>a Közvetítő megállapítja a Korábbi tőketörlesztés pontos összegét;</w:t>
      </w:r>
    </w:p>
    <w:p w:rsidR="00652F73" w:rsidRDefault="00D27DD2">
      <w:pPr>
        <w:pStyle w:val="AODocTxt"/>
        <w:numPr>
          <w:ilvl w:val="0"/>
          <w:numId w:val="8"/>
        </w:numPr>
        <w:ind w:left="1440" w:hanging="731"/>
        <w:rPr>
          <w:rFonts w:ascii="Verdana" w:hAnsi="Verdana"/>
          <w:szCs w:val="20"/>
        </w:rPr>
      </w:pPr>
      <w:proofErr w:type="gramStart"/>
      <w:r>
        <w:rPr>
          <w:rFonts w:ascii="Verdana" w:hAnsi="Verdana"/>
          <w:szCs w:val="20"/>
        </w:rPr>
        <w:t>(</w:t>
      </w:r>
      <w:proofErr w:type="spellStart"/>
      <w:r>
        <w:rPr>
          <w:rFonts w:ascii="Verdana" w:hAnsi="Verdana"/>
          <w:szCs w:val="20"/>
        </w:rPr>
        <w:t>ii</w:t>
      </w:r>
      <w:proofErr w:type="spellEnd"/>
      <w:r>
        <w:rPr>
          <w:rFonts w:ascii="Verdana" w:hAnsi="Verdana"/>
          <w:szCs w:val="20"/>
        </w:rPr>
        <w:t>)</w:t>
      </w:r>
      <w:r>
        <w:rPr>
          <w:rFonts w:ascii="Verdana" w:hAnsi="Verdana"/>
          <w:szCs w:val="20"/>
        </w:rPr>
        <w:tab/>
        <w:t>amennyiben az Elszámolási Tőkeszámlának a Közvetítő által hivatalosan befogadott, elbírálás alatt álló hitelkérelmek, és a már aláírt Hitelszerződések értékével, valamint a Korábbi tőketörlesztés összegével csökkentett egyenlege nem éri el a Közvetítő rendelkezésére bocsátott Előfinanszírozás összegének 30%-át, úgy a Közvetítő a Társaság felé írásban jogosult olyan összegű Előfinanszírozást igényelni, amelynek eredményeként az Elszámolási Tőkeszámlának a Közvetítő által hivatalosan befogadott, elbírálás alatt álló hitelkérelmek, és a már aláírt Hitelszerződések értékével, valamint a Korábbi</w:t>
      </w:r>
      <w:proofErr w:type="gramEnd"/>
      <w:r>
        <w:rPr>
          <w:rFonts w:ascii="Verdana" w:hAnsi="Verdana"/>
          <w:szCs w:val="20"/>
        </w:rPr>
        <w:t xml:space="preserve"> tőketörlesztés összegével csökkentett egyenlege a Közvetítő rendelkezésére bocsátott Előfinanszírozás összegének 30%-a lesz;</w:t>
      </w:r>
    </w:p>
    <w:p w:rsidR="00652F73" w:rsidRDefault="00D27DD2">
      <w:pPr>
        <w:pStyle w:val="AODocTxt"/>
        <w:numPr>
          <w:ilvl w:val="0"/>
          <w:numId w:val="8"/>
        </w:numPr>
        <w:ind w:left="1440" w:hanging="731"/>
        <w:rPr>
          <w:rFonts w:ascii="Verdana" w:hAnsi="Verdana"/>
          <w:szCs w:val="20"/>
        </w:rPr>
      </w:pPr>
      <w:r>
        <w:rPr>
          <w:rFonts w:ascii="Verdana" w:hAnsi="Verdana"/>
          <w:szCs w:val="20"/>
        </w:rPr>
        <w:t>(</w:t>
      </w:r>
      <w:proofErr w:type="spellStart"/>
      <w:r>
        <w:rPr>
          <w:rFonts w:ascii="Verdana" w:hAnsi="Verdana"/>
          <w:szCs w:val="20"/>
        </w:rPr>
        <w:t>iii</w:t>
      </w:r>
      <w:proofErr w:type="spellEnd"/>
      <w:r>
        <w:rPr>
          <w:rFonts w:ascii="Verdana" w:hAnsi="Verdana"/>
          <w:szCs w:val="20"/>
        </w:rPr>
        <w:t>)</w:t>
      </w:r>
      <w:r>
        <w:rPr>
          <w:rFonts w:ascii="Verdana" w:hAnsi="Verdana"/>
          <w:szCs w:val="20"/>
        </w:rPr>
        <w:tab/>
        <w:t>a Közvetítő a 4.9 (b)(</w:t>
      </w:r>
      <w:proofErr w:type="spellStart"/>
      <w:r>
        <w:rPr>
          <w:rFonts w:ascii="Verdana" w:hAnsi="Verdana"/>
          <w:szCs w:val="20"/>
        </w:rPr>
        <w:t>ii</w:t>
      </w:r>
      <w:proofErr w:type="spellEnd"/>
      <w:r>
        <w:rPr>
          <w:rFonts w:ascii="Verdana" w:hAnsi="Verdana"/>
          <w:szCs w:val="20"/>
        </w:rPr>
        <w:t xml:space="preserve">) pont szerint igényelt Előfinanszírozás Társaság általi átutalását követő 5 munkanapon belül köteles a </w:t>
      </w:r>
      <w:r>
        <w:rPr>
          <w:rFonts w:ascii="Verdana" w:hAnsi="Verdana"/>
          <w:szCs w:val="20"/>
        </w:rPr>
        <w:lastRenderedPageBreak/>
        <w:t xml:space="preserve">Korábbi tőketörlesztés összegét az ÚSZH (GOP) Programszámlára átutalni. </w:t>
      </w:r>
    </w:p>
    <w:p w:rsidR="00652F73" w:rsidRDefault="00D27DD2">
      <w:pPr>
        <w:pStyle w:val="Cmsor1"/>
        <w:numPr>
          <w:ilvl w:val="0"/>
          <w:numId w:val="28"/>
        </w:numPr>
        <w:tabs>
          <w:tab w:val="left" w:pos="720"/>
        </w:tabs>
        <w:rPr>
          <w:rFonts w:ascii="Verdana" w:hAnsi="Verdana"/>
        </w:rPr>
      </w:pPr>
      <w:bookmarkStart w:id="123" w:name="_Toc184023609"/>
      <w:bookmarkStart w:id="124" w:name="_Toc282013200"/>
      <w:bookmarkStart w:id="125" w:name="_Toc284403275"/>
      <w:bookmarkStart w:id="126" w:name="_Toc345578546"/>
      <w:bookmarkStart w:id="127" w:name="_Toc178669186"/>
      <w:bookmarkStart w:id="128" w:name="_Toc222910954"/>
      <w:bookmarkEnd w:id="123"/>
      <w:r>
        <w:rPr>
          <w:rFonts w:ascii="Verdana" w:hAnsi="Verdana"/>
        </w:rPr>
        <w:t>Kockázatviselés</w:t>
      </w:r>
      <w:bookmarkEnd w:id="124"/>
      <w:bookmarkEnd w:id="125"/>
      <w:bookmarkEnd w:id="126"/>
    </w:p>
    <w:p w:rsidR="00652F73" w:rsidRDefault="00D27DD2">
      <w:pPr>
        <w:pStyle w:val="AOHead3"/>
        <w:ind w:left="720"/>
        <w:rPr>
          <w:rFonts w:ascii="Verdana" w:hAnsi="Verdana"/>
        </w:rPr>
      </w:pPr>
      <w:r>
        <w:rPr>
          <w:rFonts w:ascii="Verdana" w:hAnsi="Verdana"/>
        </w:rPr>
        <w:t>Az ÚSZH (GOP) Hitelprogram keretében folyósított, a Társaság által refinanszírozott Hitelek hitelezési kockázatát a Közvetítő az alábbiak szerint viseli, illetve osztja meg a Társasággal.</w:t>
      </w:r>
    </w:p>
    <w:p w:rsidR="00652F73" w:rsidRDefault="00D27DD2">
      <w:pPr>
        <w:pStyle w:val="Cmsor2"/>
        <w:numPr>
          <w:ilvl w:val="1"/>
          <w:numId w:val="28"/>
        </w:numPr>
        <w:tabs>
          <w:tab w:val="left" w:pos="0"/>
        </w:tabs>
        <w:ind w:hanging="672"/>
        <w:rPr>
          <w:rFonts w:ascii="Verdana" w:hAnsi="Verdana"/>
        </w:rPr>
      </w:pPr>
      <w:bookmarkStart w:id="129" w:name="_Toc178669182"/>
      <w:bookmarkStart w:id="130" w:name="_Toc222910950"/>
      <w:bookmarkStart w:id="131" w:name="_Toc282013201"/>
      <w:bookmarkStart w:id="132" w:name="_Toc284403276"/>
      <w:bookmarkStart w:id="133" w:name="_Toc345578547"/>
      <w:r>
        <w:rPr>
          <w:rFonts w:ascii="Verdana" w:hAnsi="Verdana"/>
        </w:rPr>
        <w:t xml:space="preserve">A Kockázatmegosztás mértéke, illetve </w:t>
      </w:r>
      <w:bookmarkEnd w:id="129"/>
      <w:bookmarkEnd w:id="130"/>
      <w:r>
        <w:rPr>
          <w:rFonts w:ascii="Verdana" w:hAnsi="Verdana"/>
        </w:rPr>
        <w:t>elszámolása</w:t>
      </w:r>
      <w:bookmarkEnd w:id="131"/>
      <w:bookmarkEnd w:id="132"/>
      <w:bookmarkEnd w:id="133"/>
    </w:p>
    <w:p w:rsidR="00652F73" w:rsidRDefault="00D27DD2">
      <w:pPr>
        <w:pStyle w:val="AODocTxtL1"/>
        <w:numPr>
          <w:ilvl w:val="0"/>
          <w:numId w:val="0"/>
        </w:numPr>
        <w:ind w:left="672" w:hanging="672"/>
        <w:rPr>
          <w:rFonts w:ascii="Verdana" w:hAnsi="Verdana"/>
        </w:rPr>
      </w:pPr>
      <w:r>
        <w:rPr>
          <w:rFonts w:ascii="Verdana" w:hAnsi="Verdana"/>
        </w:rPr>
        <w:t>(a)</w:t>
      </w:r>
      <w:r>
        <w:rPr>
          <w:rFonts w:ascii="Verdana" w:hAnsi="Verdana"/>
        </w:rPr>
        <w:tab/>
      </w:r>
      <w:proofErr w:type="gramStart"/>
      <w:r>
        <w:rPr>
          <w:rFonts w:ascii="Verdana" w:hAnsi="Verdana"/>
        </w:rPr>
        <w:t>A</w:t>
      </w:r>
      <w:proofErr w:type="gramEnd"/>
      <w:r>
        <w:rPr>
          <w:rFonts w:ascii="Verdana" w:hAnsi="Verdana"/>
        </w:rPr>
        <w:t xml:space="preserve"> Társaság a </w:t>
      </w:r>
      <w:r>
        <w:rPr>
          <w:rFonts w:ascii="Verdana" w:hAnsi="Verdana"/>
          <w:u w:val="single"/>
        </w:rPr>
        <w:t>2. sz. melléklet II./2. pontjában</w:t>
      </w:r>
      <w:r>
        <w:rPr>
          <w:rFonts w:ascii="Verdana" w:hAnsi="Verdana"/>
        </w:rPr>
        <w:t xml:space="preserve"> meghatározott, és az ott körülírt számítási módszer szerint megállapított mértékben átvállalja a Közvetítőtől </w:t>
      </w:r>
      <w:proofErr w:type="gramStart"/>
      <w:r>
        <w:rPr>
          <w:rFonts w:ascii="Verdana" w:hAnsi="Verdana"/>
        </w:rPr>
        <w:t>a</w:t>
      </w:r>
      <w:proofErr w:type="gramEnd"/>
      <w:r>
        <w:rPr>
          <w:rFonts w:ascii="Verdana" w:hAnsi="Verdana"/>
        </w:rPr>
        <w:t xml:space="preserve"> ÚSZH (GOP) Hitelprogram keretében folyósított Hitelek refinanszírozott részének veszteségeit.</w:t>
      </w:r>
    </w:p>
    <w:p w:rsidR="00652F73" w:rsidRDefault="00D27DD2">
      <w:pPr>
        <w:pStyle w:val="AODocTxtL1"/>
        <w:numPr>
          <w:ilvl w:val="0"/>
          <w:numId w:val="0"/>
        </w:numPr>
        <w:ind w:left="720" w:hanging="720"/>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behajthatatlan Hitelek tőkerészét a veszteségátvállalás szerinti mértékben a Közvetítő nem köteles a Társaságnak visszafizetni, azaz a Társaság ezen összeggel a Közvetítő Társasággal szemben fennálló kötelezettségének összegét csökkenti ("</w:t>
      </w:r>
      <w:r>
        <w:rPr>
          <w:rFonts w:ascii="Verdana" w:hAnsi="Verdana"/>
          <w:b/>
        </w:rPr>
        <w:t>Elszámolt veszteség</w:t>
      </w:r>
      <w:r>
        <w:rPr>
          <w:rFonts w:ascii="Verdana" w:hAnsi="Verdana"/>
        </w:rPr>
        <w:t xml:space="preserve">"). A behajthatatlan Hitelek veszteségátvállalással nem érintett tőkerészét a Közvetítő a vonatkozó előírások szerint köteles a Társaságnak megtéríteni. </w:t>
      </w:r>
    </w:p>
    <w:p w:rsidR="00652F73" w:rsidRDefault="00D27DD2">
      <w:pPr>
        <w:pStyle w:val="Cmsor2"/>
        <w:numPr>
          <w:ilvl w:val="1"/>
          <w:numId w:val="28"/>
        </w:numPr>
        <w:tabs>
          <w:tab w:val="left" w:pos="720"/>
        </w:tabs>
        <w:ind w:hanging="672"/>
        <w:rPr>
          <w:rFonts w:ascii="Verdana" w:hAnsi="Verdana"/>
        </w:rPr>
      </w:pPr>
      <w:bookmarkStart w:id="134" w:name="_Toc178669183"/>
      <w:bookmarkStart w:id="135" w:name="_Toc222910951"/>
      <w:bookmarkStart w:id="136" w:name="_Toc282013202"/>
      <w:bookmarkStart w:id="137" w:name="_Toc284403277"/>
      <w:bookmarkStart w:id="138" w:name="_Toc345578548"/>
      <w:r>
        <w:rPr>
          <w:rFonts w:ascii="Verdana" w:hAnsi="Verdana"/>
        </w:rPr>
        <w:t>A Kockázatmegosztás feltételei és korlátai</w:t>
      </w:r>
      <w:bookmarkEnd w:id="134"/>
      <w:bookmarkEnd w:id="135"/>
      <w:bookmarkEnd w:id="136"/>
      <w:bookmarkEnd w:id="137"/>
      <w:bookmarkEnd w:id="138"/>
    </w:p>
    <w:p w:rsidR="00652F73" w:rsidRDefault="00D27DD2">
      <w:pPr>
        <w:pStyle w:val="AODefHead"/>
        <w:ind w:hanging="720"/>
        <w:rPr>
          <w:rFonts w:ascii="Verdana" w:hAnsi="Verdana"/>
        </w:rPr>
      </w:pPr>
      <w:r>
        <w:rPr>
          <w:rFonts w:ascii="Verdana" w:hAnsi="Verdana"/>
        </w:rPr>
        <w:t>(a)</w:t>
      </w:r>
      <w:r>
        <w:rPr>
          <w:rFonts w:ascii="Verdana" w:hAnsi="Verdana"/>
        </w:rPr>
        <w:tab/>
      </w:r>
      <w:proofErr w:type="gramStart"/>
      <w:r>
        <w:rPr>
          <w:rFonts w:ascii="Verdana" w:hAnsi="Verdana"/>
        </w:rPr>
        <w:t>A</w:t>
      </w:r>
      <w:proofErr w:type="gramEnd"/>
      <w:r>
        <w:rPr>
          <w:rFonts w:ascii="Verdana" w:hAnsi="Verdana"/>
        </w:rPr>
        <w:t xml:space="preserve"> Közvetítő azon behajthatatlan Hitelek tekintetében jogosult a veszteségátvállalást kezdeményezni, amelyeket előzőleg a Társaság felé a </w:t>
      </w:r>
      <w:proofErr w:type="spellStart"/>
      <w:r>
        <w:rPr>
          <w:rFonts w:ascii="Verdana" w:hAnsi="Verdana"/>
        </w:rPr>
        <w:t>Veszteségmegosztási</w:t>
      </w:r>
      <w:proofErr w:type="spellEnd"/>
      <w:r>
        <w:rPr>
          <w:rFonts w:ascii="Verdana" w:hAnsi="Verdana"/>
        </w:rPr>
        <w:t xml:space="preserve"> Kérelemben – jelen Szerződés </w:t>
      </w:r>
      <w:r>
        <w:rPr>
          <w:rFonts w:ascii="Verdana" w:hAnsi="Verdana"/>
          <w:u w:val="single"/>
        </w:rPr>
        <w:t>3. sz. melléklete</w:t>
      </w:r>
      <w:r>
        <w:rPr>
          <w:rFonts w:ascii="Verdana" w:hAnsi="Verdana"/>
        </w:rPr>
        <w:t xml:space="preserve"> alapján – veszteségként bejelentett. Ennek elmulasztása esetén a veszteség elszámolása nem történhet meg. </w:t>
      </w:r>
    </w:p>
    <w:p w:rsidR="00652F73" w:rsidRDefault="00D27DD2">
      <w:pPr>
        <w:pStyle w:val="AODocTxt"/>
        <w:numPr>
          <w:ilvl w:val="0"/>
          <w:numId w:val="8"/>
        </w:numPr>
        <w:ind w:left="720" w:hanging="720"/>
        <w:rPr>
          <w:rFonts w:ascii="Verdana" w:hAnsi="Verdana"/>
        </w:rPr>
      </w:pPr>
      <w:r>
        <w:rPr>
          <w:rFonts w:ascii="Verdana" w:hAnsi="Verdana"/>
        </w:rPr>
        <w:t xml:space="preserve"> (b)</w:t>
      </w:r>
      <w:r>
        <w:rPr>
          <w:rFonts w:ascii="Verdana" w:hAnsi="Verdana"/>
        </w:rPr>
        <w:tab/>
        <w:t xml:space="preserve">Amennyiben a Közvetítő által benyújtott dokumentáció megfelel jelen Szerződés, illetve a Lebonyolítási Eljárásrend rendelkezéseinek, a Társaság a kérelem benyújtásától számított 15 napon belül visszaigazolja a Közvetítőnek az adott Hitel veszteségének a </w:t>
      </w:r>
      <w:r>
        <w:rPr>
          <w:rFonts w:ascii="Verdana" w:hAnsi="Verdana"/>
          <w:u w:val="single"/>
        </w:rPr>
        <w:t>2. sz. melléklet II./2. pontjában leírtak</w:t>
      </w:r>
      <w:r>
        <w:rPr>
          <w:rFonts w:ascii="Verdana" w:hAnsi="Verdana"/>
        </w:rPr>
        <w:t xml:space="preserve"> </w:t>
      </w:r>
      <w:proofErr w:type="gramStart"/>
      <w:r>
        <w:rPr>
          <w:rFonts w:ascii="Verdana" w:hAnsi="Verdana"/>
        </w:rPr>
        <w:t>szerinti mértékű</w:t>
      </w:r>
      <w:proofErr w:type="gramEnd"/>
      <w:r>
        <w:rPr>
          <w:rFonts w:ascii="Verdana" w:hAnsi="Verdana"/>
        </w:rPr>
        <w:t>, teljes vagy részleges átvállalását. Egyéb esetben a Társaság hiánypótlást rendel el, amelynek 6 hónapon belül köteles a Közvetítő eleget tenni. A Társaság jogosult a veszteségátvállalást megtagadni, amennyiben a Közvetítő hiánypótlási kötelezettségének e határidőn belül maradéktalanul eleget nem tesz.</w:t>
      </w:r>
    </w:p>
    <w:p w:rsidR="00652F73" w:rsidRDefault="00D27DD2">
      <w:pPr>
        <w:pStyle w:val="AODefHead"/>
        <w:ind w:hanging="720"/>
        <w:rPr>
          <w:rFonts w:ascii="Verdana" w:hAnsi="Verdana"/>
        </w:rPr>
      </w:pPr>
      <w:r>
        <w:rPr>
          <w:rFonts w:ascii="Verdana" w:hAnsi="Verdana"/>
        </w:rPr>
        <w:t>(c)</w:t>
      </w:r>
      <w:r>
        <w:rPr>
          <w:rFonts w:ascii="Verdana" w:hAnsi="Verdana"/>
        </w:rPr>
        <w:tab/>
        <w:t>Az 5.2 (a)-(b) szakaszokban foglaltakon túl a Társaság jogosult megtagadni a veszteségátvállalást, amennyiben</w:t>
      </w:r>
    </w:p>
    <w:p w:rsidR="00652F73" w:rsidRDefault="00D27DD2">
      <w:pPr>
        <w:pStyle w:val="AODefPara"/>
        <w:numPr>
          <w:ilvl w:val="0"/>
          <w:numId w:val="0"/>
        </w:numPr>
        <w:ind w:left="1440" w:hanging="720"/>
        <w:rPr>
          <w:rFonts w:ascii="Verdana" w:hAnsi="Verdana"/>
        </w:rPr>
      </w:pPr>
      <w:r>
        <w:rPr>
          <w:rFonts w:ascii="Verdana" w:hAnsi="Verdana"/>
        </w:rPr>
        <w:t>(i)</w:t>
      </w:r>
      <w:r>
        <w:rPr>
          <w:rFonts w:ascii="Verdana" w:hAnsi="Verdana"/>
        </w:rPr>
        <w:tab/>
        <w:t>a Közvetítő a Társaság hozzájárulása nélkül lemondott az adott Hitelt biztosító valamely jogról, vagy amennyiben a követelés a Közvetítő hibájából egyébként behajthatatlanná vált;</w:t>
      </w:r>
    </w:p>
    <w:p w:rsidR="00652F73" w:rsidRDefault="00D27DD2">
      <w:pPr>
        <w:pStyle w:val="AODefPara"/>
        <w:numPr>
          <w:ilvl w:val="0"/>
          <w:numId w:val="0"/>
        </w:numPr>
        <w:ind w:left="1440" w:hanging="720"/>
        <w:rPr>
          <w:rFonts w:ascii="Verdana" w:hAnsi="Verdana"/>
        </w:rPr>
      </w:pPr>
      <w:r>
        <w:rPr>
          <w:rFonts w:ascii="Verdana" w:hAnsi="Verdana"/>
        </w:rPr>
        <w:t>(</w:t>
      </w:r>
      <w:proofErr w:type="spellStart"/>
      <w:r>
        <w:rPr>
          <w:rFonts w:ascii="Verdana" w:hAnsi="Verdana"/>
        </w:rPr>
        <w:t>ii</w:t>
      </w:r>
      <w:proofErr w:type="spellEnd"/>
      <w:r>
        <w:rPr>
          <w:rFonts w:ascii="Verdana" w:hAnsi="Verdana"/>
        </w:rPr>
        <w:t>)</w:t>
      </w:r>
      <w:r>
        <w:rPr>
          <w:rFonts w:ascii="Verdana" w:hAnsi="Verdana"/>
        </w:rPr>
        <w:tab/>
        <w:t>a Közvetítő az adott Hitel tekintetében megszegte a jelen Szerződésben, illetve Lebonyolítási Eljárásrendben meghatározott valamely kötelezettségét;</w:t>
      </w:r>
    </w:p>
    <w:p w:rsidR="00652F73" w:rsidRDefault="00D27DD2">
      <w:pPr>
        <w:pStyle w:val="AODefPara"/>
        <w:numPr>
          <w:ilvl w:val="0"/>
          <w:numId w:val="0"/>
        </w:numPr>
        <w:ind w:left="1440" w:hanging="720"/>
        <w:rPr>
          <w:rFonts w:ascii="Verdana" w:hAnsi="Verdana"/>
        </w:rPr>
      </w:pPr>
      <w:r>
        <w:rPr>
          <w:rFonts w:ascii="Verdana" w:hAnsi="Verdana"/>
        </w:rPr>
        <w:lastRenderedPageBreak/>
        <w:t>(</w:t>
      </w:r>
      <w:proofErr w:type="spellStart"/>
      <w:r>
        <w:rPr>
          <w:rFonts w:ascii="Verdana" w:hAnsi="Verdana"/>
        </w:rPr>
        <w:t>iii</w:t>
      </w:r>
      <w:proofErr w:type="spellEnd"/>
      <w:r>
        <w:rPr>
          <w:rFonts w:ascii="Verdana" w:hAnsi="Verdana"/>
        </w:rPr>
        <w:t>)</w:t>
      </w:r>
      <w:r>
        <w:rPr>
          <w:rFonts w:ascii="Verdana" w:hAnsi="Verdana"/>
        </w:rPr>
        <w:tab/>
      </w:r>
      <w:bookmarkStart w:id="139" w:name="OLE_LINK1"/>
      <w:bookmarkStart w:id="140" w:name="OLE_LINK2"/>
      <w:r>
        <w:rPr>
          <w:rFonts w:ascii="Verdana" w:hAnsi="Verdana"/>
        </w:rPr>
        <w:t xml:space="preserve">az adott Hitelszerződést </w:t>
      </w:r>
      <w:bookmarkEnd w:id="139"/>
      <w:bookmarkEnd w:id="140"/>
      <w:r>
        <w:rPr>
          <w:rFonts w:ascii="Verdana" w:hAnsi="Verdana"/>
        </w:rPr>
        <w:t xml:space="preserve">a Társaság Jogosulatlan forrás-felhasználású ügyletnek minősíti;  </w:t>
      </w:r>
    </w:p>
    <w:p w:rsidR="00652F73" w:rsidRDefault="00D27DD2">
      <w:pPr>
        <w:pStyle w:val="AODefPara"/>
        <w:numPr>
          <w:ilvl w:val="0"/>
          <w:numId w:val="0"/>
        </w:numPr>
        <w:ind w:left="1440" w:hanging="720"/>
        <w:rPr>
          <w:rFonts w:ascii="Verdana" w:hAnsi="Verdana"/>
        </w:rPr>
      </w:pPr>
      <w:r>
        <w:rPr>
          <w:rFonts w:ascii="Verdana" w:hAnsi="Verdana"/>
        </w:rPr>
        <w:t>(</w:t>
      </w:r>
      <w:proofErr w:type="spellStart"/>
      <w:r>
        <w:rPr>
          <w:rFonts w:ascii="Verdana" w:hAnsi="Verdana"/>
        </w:rPr>
        <w:t>iv</w:t>
      </w:r>
      <w:proofErr w:type="spellEnd"/>
      <w:r>
        <w:rPr>
          <w:rFonts w:ascii="Verdana" w:hAnsi="Verdana"/>
        </w:rPr>
        <w:t>)</w:t>
      </w:r>
      <w:r>
        <w:rPr>
          <w:rFonts w:ascii="Verdana" w:hAnsi="Verdana"/>
        </w:rPr>
        <w:tab/>
        <w:t xml:space="preserve">az adott Hitelszerződést vagy az ahhoz kapcsolódó biztosítéki szerződést jogosulatlan személy írta alá a Kedvezményezett vagy a biztosítékot nyújtó részéről, amennyiben e körülményről a Közvetítő tudomással rendelkezett, vagy elvárható gondossága esetén tudomást szerezhetett volna; </w:t>
      </w:r>
    </w:p>
    <w:p w:rsidR="00652F73" w:rsidRDefault="00D27DD2">
      <w:pPr>
        <w:pStyle w:val="AODefPara"/>
        <w:numPr>
          <w:ilvl w:val="0"/>
          <w:numId w:val="0"/>
        </w:numPr>
        <w:ind w:left="1440" w:hanging="720"/>
        <w:rPr>
          <w:rFonts w:ascii="Verdana" w:hAnsi="Verdana"/>
        </w:rPr>
      </w:pPr>
      <w:r>
        <w:rPr>
          <w:rFonts w:ascii="Verdana" w:hAnsi="Verdana"/>
        </w:rPr>
        <w:t>(v)</w:t>
      </w:r>
      <w:r>
        <w:rPr>
          <w:rFonts w:ascii="Verdana" w:hAnsi="Verdana"/>
        </w:rPr>
        <w:tab/>
        <w:t>az adott Hitel folyósítását megelőzően a Kedvezményezettel szemben elrendelt csőd-, felszámolási- vagy végelszámolási eljárás megindításáról vagy a cégnyilvántartásból való törléséről szóló határozat a Cégközlönyben megjelent; illetve</w:t>
      </w:r>
    </w:p>
    <w:p w:rsidR="00652F73" w:rsidRDefault="00D27DD2">
      <w:pPr>
        <w:pStyle w:val="AODefPara"/>
        <w:numPr>
          <w:ilvl w:val="0"/>
          <w:numId w:val="0"/>
        </w:numPr>
        <w:ind w:left="1440" w:hanging="720"/>
        <w:rPr>
          <w:rFonts w:ascii="Verdana" w:hAnsi="Verdana"/>
        </w:rPr>
      </w:pPr>
      <w:r>
        <w:rPr>
          <w:rFonts w:ascii="Verdana" w:hAnsi="Verdana"/>
        </w:rPr>
        <w:t>(</w:t>
      </w:r>
      <w:proofErr w:type="spellStart"/>
      <w:r>
        <w:rPr>
          <w:rFonts w:ascii="Verdana" w:hAnsi="Verdana"/>
        </w:rPr>
        <w:t>vi</w:t>
      </w:r>
      <w:proofErr w:type="spellEnd"/>
      <w:r>
        <w:rPr>
          <w:rFonts w:ascii="Verdana" w:hAnsi="Verdana"/>
        </w:rPr>
        <w:t>)</w:t>
      </w:r>
      <w:r>
        <w:rPr>
          <w:rFonts w:ascii="Verdana" w:hAnsi="Verdana"/>
        </w:rPr>
        <w:tab/>
        <w:t>az adott Hitel Közvetítő általi folyósítására a Hitelszerződésben meghatározott folyósítási feltételek teljesülése nélkül került sor.</w:t>
      </w:r>
    </w:p>
    <w:p w:rsidR="00652F73" w:rsidRDefault="00D27DD2">
      <w:pPr>
        <w:pStyle w:val="AODefHead"/>
        <w:ind w:hanging="720"/>
        <w:rPr>
          <w:rFonts w:ascii="Verdana" w:hAnsi="Verdana"/>
        </w:rPr>
      </w:pPr>
      <w:r>
        <w:rPr>
          <w:rFonts w:ascii="Verdana" w:hAnsi="Verdana"/>
        </w:rPr>
        <w:t>(d)</w:t>
      </w:r>
      <w:r>
        <w:rPr>
          <w:rFonts w:ascii="Verdana" w:hAnsi="Verdana"/>
        </w:rPr>
        <w:tab/>
        <w:t>Amennyiben, illetve mindaddig, amíg a Társaság által a veszteségátvállalás szerint a Közvetítőtől átvállalt veszteség eléri, vagy meghaladja a Közvetítő éves átlagos hitelportfoliójában fennálló hiteltartozás 5%-át, a Társaság jogosult a Közvetítő tekintetében a 4.5 (a)-(c) szakaszban foglalt intézkedéseket alkalmazni. Amennyiben ezen intézkedések során a Társaságnak olyan információ jut a tudomására, amely szerint a Közvetítő a behajtási tevékenysége során nem az elvárható gondossággal jár el, a Társaság jogosulttá válik a további veszteségátvállalást megtagadni.</w:t>
      </w:r>
    </w:p>
    <w:p w:rsidR="00652F73" w:rsidRDefault="00D27DD2">
      <w:pPr>
        <w:pStyle w:val="Cmsor1"/>
        <w:numPr>
          <w:ilvl w:val="0"/>
          <w:numId w:val="28"/>
        </w:numPr>
        <w:tabs>
          <w:tab w:val="left" w:pos="720"/>
        </w:tabs>
        <w:rPr>
          <w:rFonts w:ascii="Verdana" w:hAnsi="Verdana"/>
        </w:rPr>
      </w:pPr>
      <w:bookmarkStart w:id="141" w:name="_Toc284403278"/>
      <w:bookmarkStart w:id="142" w:name="_Toc345578549"/>
      <w:r>
        <w:rPr>
          <w:rFonts w:ascii="Verdana" w:hAnsi="Verdana"/>
        </w:rPr>
        <w:t>Díjazás</w:t>
      </w:r>
      <w:bookmarkEnd w:id="127"/>
      <w:bookmarkEnd w:id="128"/>
      <w:bookmarkEnd w:id="141"/>
      <w:bookmarkEnd w:id="142"/>
    </w:p>
    <w:p w:rsidR="00652F73" w:rsidRDefault="00D27DD2">
      <w:pPr>
        <w:pStyle w:val="Cmsor2"/>
        <w:numPr>
          <w:ilvl w:val="1"/>
          <w:numId w:val="28"/>
        </w:numPr>
        <w:tabs>
          <w:tab w:val="left" w:pos="720"/>
        </w:tabs>
        <w:ind w:hanging="672"/>
        <w:rPr>
          <w:rFonts w:ascii="Verdana" w:hAnsi="Verdana"/>
        </w:rPr>
      </w:pPr>
      <w:bookmarkStart w:id="143" w:name="_Toc222825033"/>
      <w:bookmarkStart w:id="144" w:name="_Toc222825166"/>
      <w:bookmarkStart w:id="145" w:name="_Toc178669187"/>
      <w:bookmarkStart w:id="146" w:name="_Toc222910955"/>
      <w:bookmarkStart w:id="147" w:name="_Toc282013204"/>
      <w:bookmarkStart w:id="148" w:name="_Toc284403279"/>
      <w:bookmarkStart w:id="149" w:name="_Toc345578550"/>
      <w:bookmarkStart w:id="150" w:name="_Toc178669192"/>
      <w:bookmarkStart w:id="151" w:name="_Toc222910959"/>
      <w:bookmarkEnd w:id="143"/>
      <w:bookmarkEnd w:id="144"/>
      <w:r>
        <w:rPr>
          <w:rFonts w:ascii="Verdana" w:hAnsi="Verdana"/>
        </w:rPr>
        <w:t>A Refinanszírozási Kamat</w:t>
      </w:r>
      <w:bookmarkEnd w:id="145"/>
      <w:bookmarkEnd w:id="146"/>
      <w:bookmarkEnd w:id="147"/>
      <w:bookmarkEnd w:id="148"/>
      <w:bookmarkEnd w:id="149"/>
    </w:p>
    <w:p w:rsidR="00652F73" w:rsidRDefault="00D27DD2">
      <w:pPr>
        <w:pStyle w:val="AODocTxtL1"/>
        <w:numPr>
          <w:ilvl w:val="0"/>
          <w:numId w:val="0"/>
        </w:numPr>
        <w:ind w:left="720" w:hanging="720"/>
        <w:rPr>
          <w:rFonts w:ascii="Verdana" w:hAnsi="Verdana"/>
        </w:rPr>
      </w:pPr>
      <w:r>
        <w:rPr>
          <w:rFonts w:ascii="Verdana" w:hAnsi="Verdana"/>
        </w:rPr>
        <w:t>(a)</w:t>
      </w:r>
      <w:r>
        <w:rPr>
          <w:rFonts w:ascii="Verdana" w:hAnsi="Verdana"/>
        </w:rPr>
        <w:tab/>
      </w:r>
      <w:proofErr w:type="gramStart"/>
      <w:r>
        <w:rPr>
          <w:rFonts w:ascii="Verdana" w:hAnsi="Verdana"/>
        </w:rPr>
        <w:t>A</w:t>
      </w:r>
      <w:proofErr w:type="gramEnd"/>
      <w:r>
        <w:rPr>
          <w:rFonts w:ascii="Verdana" w:hAnsi="Verdana"/>
        </w:rPr>
        <w:t xml:space="preserve"> Társaság a Közvetítő ÚSZH (GOP) Hitelprogram keretében kihelyezett Hiteleit a Refinanszírozási Kamatláb mellett refinanszírozza,</w:t>
      </w:r>
      <w:r>
        <w:rPr>
          <w:rFonts w:ascii="Verdana" w:hAnsi="Verdana"/>
          <w:szCs w:val="20"/>
        </w:rPr>
        <w:t xml:space="preserve"> amely ellenérték a Program tapasztalataira tekintettel legkorábban 2013. február 1-én, jelen Szerződés </w:t>
      </w:r>
      <w:r>
        <w:rPr>
          <w:rFonts w:ascii="Verdana" w:hAnsi="Verdana"/>
        </w:rPr>
        <w:t xml:space="preserve">18. (c) pontjában foglaltak szerint </w:t>
      </w:r>
      <w:r>
        <w:rPr>
          <w:rFonts w:ascii="Verdana" w:hAnsi="Verdana"/>
          <w:szCs w:val="20"/>
        </w:rPr>
        <w:t>változtatható meg a jövőben lehívott Előfinanszírozások tekintetében</w:t>
      </w:r>
      <w:r>
        <w:rPr>
          <w:rFonts w:ascii="Verdana" w:hAnsi="Verdana"/>
        </w:rPr>
        <w:t>. A Refinanszírozási Kamat megfizetése negyedévente utólag esedékes.</w:t>
      </w:r>
    </w:p>
    <w:p w:rsidR="00652F73" w:rsidRDefault="00D27DD2">
      <w:pPr>
        <w:pStyle w:val="AODocTxtL1"/>
        <w:numPr>
          <w:ilvl w:val="0"/>
          <w:numId w:val="0"/>
        </w:numPr>
        <w:ind w:left="720" w:hanging="720"/>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Társaság az Előfinanszírozás Programszámláról történő átutalása értéknapjától kezdve állapítja meg a Refinanszírozás Kamatot és arról minden naptári negyedévet követő hónap 25. naptári napjáig díjértesítést küld a Közvetítőnek. A Társaság által küldött díjértesítés alapján a Közvetítő köteles az esedékes Refinanszírozási Kamatot az adott naptári negyedévet követő hónap 30. naptári napjáig az ÚSZH (GOP) Programszámlára átutalni.</w:t>
      </w:r>
    </w:p>
    <w:p w:rsidR="00652F73" w:rsidRDefault="00D27DD2">
      <w:pPr>
        <w:pStyle w:val="Cmsor2"/>
        <w:numPr>
          <w:ilvl w:val="1"/>
          <w:numId w:val="28"/>
        </w:numPr>
        <w:tabs>
          <w:tab w:val="left" w:pos="720"/>
        </w:tabs>
        <w:ind w:hanging="672"/>
        <w:rPr>
          <w:rFonts w:ascii="Verdana" w:hAnsi="Verdana"/>
        </w:rPr>
      </w:pPr>
      <w:bookmarkStart w:id="152" w:name="_Toc222825027"/>
      <w:bookmarkStart w:id="153" w:name="_Toc222825160"/>
      <w:bookmarkStart w:id="154" w:name="_Toc222825028"/>
      <w:bookmarkStart w:id="155" w:name="_Toc222825161"/>
      <w:bookmarkStart w:id="156" w:name="_Toc222302550"/>
      <w:bookmarkStart w:id="157" w:name="_Toc222553650"/>
      <w:bookmarkStart w:id="158" w:name="_Toc222553834"/>
      <w:bookmarkStart w:id="159" w:name="_Toc222805952"/>
      <w:bookmarkStart w:id="160" w:name="_Toc222910957"/>
      <w:bookmarkStart w:id="161" w:name="_Toc282013205"/>
      <w:bookmarkStart w:id="162" w:name="_Toc284403280"/>
      <w:bookmarkStart w:id="163" w:name="_Toc345578551"/>
      <w:bookmarkEnd w:id="152"/>
      <w:bookmarkEnd w:id="153"/>
      <w:bookmarkEnd w:id="154"/>
      <w:bookmarkEnd w:id="155"/>
      <w:bookmarkEnd w:id="156"/>
      <w:bookmarkEnd w:id="157"/>
      <w:bookmarkEnd w:id="158"/>
      <w:r>
        <w:rPr>
          <w:rFonts w:ascii="Verdana" w:hAnsi="Verdana"/>
        </w:rPr>
        <w:t>Késedelmi Kamat</w:t>
      </w:r>
      <w:bookmarkEnd w:id="159"/>
      <w:bookmarkEnd w:id="160"/>
      <w:bookmarkEnd w:id="161"/>
      <w:bookmarkEnd w:id="162"/>
      <w:bookmarkEnd w:id="163"/>
    </w:p>
    <w:p w:rsidR="00652F73" w:rsidRDefault="00D27DD2">
      <w:pPr>
        <w:pStyle w:val="AODocTxtL1"/>
        <w:numPr>
          <w:ilvl w:val="0"/>
          <w:numId w:val="0"/>
        </w:numPr>
        <w:ind w:left="720" w:hanging="720"/>
        <w:rPr>
          <w:rFonts w:ascii="Verdana" w:hAnsi="Verdana"/>
        </w:rPr>
      </w:pPr>
      <w:r>
        <w:rPr>
          <w:rFonts w:ascii="Verdana" w:hAnsi="Verdana"/>
        </w:rPr>
        <w:tab/>
        <w:t xml:space="preserve">Amennyiben a Közvetítő a Társaságot megillető tőketörlesztéssel vagy a Refinanszírozási Kamat teljesítésével késedelembe esik, a Társaság az esedékesség napjától a kifizetés napjáig számított Késedelmi Kamatra </w:t>
      </w:r>
      <w:r>
        <w:rPr>
          <w:rFonts w:ascii="Verdana" w:hAnsi="Verdana"/>
        </w:rPr>
        <w:lastRenderedPageBreak/>
        <w:t xml:space="preserve">jogosult, amelyet a Közvetítő negyedévente – a Társaság által küldött értesítés alapján – köteles az ÚSZH (GOP) Programszámlára utalni. </w:t>
      </w:r>
    </w:p>
    <w:p w:rsidR="00652F73" w:rsidRDefault="00D27DD2">
      <w:pPr>
        <w:pStyle w:val="Cmsor2"/>
        <w:numPr>
          <w:ilvl w:val="1"/>
          <w:numId w:val="28"/>
        </w:numPr>
        <w:tabs>
          <w:tab w:val="left" w:pos="720"/>
        </w:tabs>
        <w:ind w:hanging="672"/>
        <w:rPr>
          <w:rFonts w:ascii="Verdana" w:hAnsi="Verdana"/>
        </w:rPr>
      </w:pPr>
      <w:bookmarkStart w:id="164" w:name="_Toc222805953"/>
      <w:bookmarkStart w:id="165" w:name="_Toc222910958"/>
      <w:bookmarkStart w:id="166" w:name="_Toc282013206"/>
      <w:bookmarkStart w:id="167" w:name="_Toc284403281"/>
      <w:bookmarkStart w:id="168" w:name="_Toc345578552"/>
      <w:r>
        <w:rPr>
          <w:rFonts w:ascii="Verdana" w:hAnsi="Verdana"/>
        </w:rPr>
        <w:t>Kamatszámítás</w:t>
      </w:r>
      <w:bookmarkEnd w:id="164"/>
      <w:bookmarkEnd w:id="165"/>
      <w:bookmarkEnd w:id="166"/>
      <w:bookmarkEnd w:id="167"/>
      <w:bookmarkEnd w:id="168"/>
    </w:p>
    <w:p w:rsidR="00652F73" w:rsidRDefault="00D27DD2">
      <w:pPr>
        <w:pStyle w:val="AODocTxtL1"/>
        <w:numPr>
          <w:ilvl w:val="0"/>
          <w:numId w:val="0"/>
        </w:numPr>
        <w:ind w:left="720"/>
        <w:rPr>
          <w:rFonts w:ascii="Verdana" w:hAnsi="Verdana"/>
        </w:rPr>
      </w:pPr>
      <w:r>
        <w:rPr>
          <w:rFonts w:ascii="Verdana" w:hAnsi="Verdana"/>
        </w:rPr>
        <w:t>Jelen Szerződés alapján fizetendő (Refinanszírozási és Késedelmi) Kamat számítása 365 napos év és az eltelt napok figyelembevételével történik.</w:t>
      </w:r>
    </w:p>
    <w:p w:rsidR="00652F73" w:rsidRDefault="00D27DD2">
      <w:pPr>
        <w:pStyle w:val="Cmsor2"/>
        <w:numPr>
          <w:ilvl w:val="1"/>
          <w:numId w:val="28"/>
        </w:numPr>
        <w:tabs>
          <w:tab w:val="left" w:pos="720"/>
        </w:tabs>
        <w:ind w:hanging="672"/>
        <w:rPr>
          <w:rFonts w:ascii="Verdana" w:hAnsi="Verdana"/>
        </w:rPr>
      </w:pPr>
      <w:bookmarkStart w:id="169" w:name="_Toc282013207"/>
      <w:bookmarkStart w:id="170" w:name="_Toc284403282"/>
      <w:bookmarkStart w:id="171" w:name="_Toc345578553"/>
      <w:r>
        <w:rPr>
          <w:rFonts w:ascii="Verdana" w:hAnsi="Verdana"/>
        </w:rPr>
        <w:t>A Közvetítő díjazása</w:t>
      </w:r>
      <w:bookmarkEnd w:id="169"/>
      <w:bookmarkEnd w:id="170"/>
      <w:bookmarkEnd w:id="171"/>
    </w:p>
    <w:p w:rsidR="00652F73" w:rsidRDefault="00D27DD2">
      <w:pPr>
        <w:pStyle w:val="AODocTxtL1"/>
        <w:numPr>
          <w:ilvl w:val="0"/>
          <w:numId w:val="0"/>
        </w:numPr>
        <w:ind w:left="720"/>
        <w:rPr>
          <w:rFonts w:ascii="Verdana" w:hAnsi="Verdana"/>
        </w:rPr>
      </w:pPr>
      <w:r>
        <w:rPr>
          <w:rFonts w:ascii="Verdana" w:hAnsi="Verdana"/>
        </w:rPr>
        <w:t xml:space="preserve">A Közvetítő a jelen Szerződés szerinti feladatai ellátásáért a Társasággal szemben külön díjat nem számít fel. </w:t>
      </w:r>
    </w:p>
    <w:p w:rsidR="00652F73" w:rsidRDefault="00D27DD2">
      <w:pPr>
        <w:pStyle w:val="Cmsor1"/>
        <w:numPr>
          <w:ilvl w:val="0"/>
          <w:numId w:val="28"/>
        </w:numPr>
        <w:tabs>
          <w:tab w:val="left" w:pos="720"/>
        </w:tabs>
        <w:rPr>
          <w:rFonts w:ascii="Verdana" w:hAnsi="Verdana"/>
        </w:rPr>
      </w:pPr>
      <w:bookmarkStart w:id="172" w:name="_Toc284403283"/>
      <w:bookmarkStart w:id="173" w:name="_Toc345578554"/>
      <w:r>
        <w:rPr>
          <w:rFonts w:ascii="Verdana" w:hAnsi="Verdana"/>
        </w:rPr>
        <w:t>Jogosulatlan forrásfelhasználás kezelése</w:t>
      </w:r>
      <w:bookmarkEnd w:id="150"/>
      <w:bookmarkEnd w:id="151"/>
      <w:bookmarkEnd w:id="172"/>
      <w:bookmarkEnd w:id="173"/>
    </w:p>
    <w:p w:rsidR="00652F73" w:rsidRDefault="00D27DD2">
      <w:pPr>
        <w:pStyle w:val="Cmsor2"/>
        <w:numPr>
          <w:ilvl w:val="1"/>
          <w:numId w:val="28"/>
        </w:numPr>
        <w:tabs>
          <w:tab w:val="left" w:pos="720"/>
        </w:tabs>
        <w:ind w:hanging="672"/>
        <w:rPr>
          <w:rFonts w:ascii="Verdana" w:hAnsi="Verdana"/>
        </w:rPr>
      </w:pPr>
      <w:bookmarkStart w:id="174" w:name="_Toc178669193"/>
      <w:bookmarkStart w:id="175" w:name="_Toc222910960"/>
      <w:bookmarkStart w:id="176" w:name="_Toc284403284"/>
      <w:bookmarkStart w:id="177" w:name="_Toc345578555"/>
      <w:r>
        <w:rPr>
          <w:rFonts w:ascii="Verdana" w:hAnsi="Verdana"/>
        </w:rPr>
        <w:t>A jogosulatlanul felhasznált hitel Közvetítő általi visszakövetelése</w:t>
      </w:r>
      <w:bookmarkEnd w:id="174"/>
      <w:bookmarkEnd w:id="175"/>
      <w:bookmarkEnd w:id="176"/>
      <w:bookmarkEnd w:id="177"/>
      <w:r>
        <w:rPr>
          <w:rFonts w:ascii="Verdana" w:hAnsi="Verdana"/>
        </w:rPr>
        <w:t xml:space="preserve"> </w:t>
      </w:r>
    </w:p>
    <w:p w:rsidR="00652F73" w:rsidRDefault="00D27DD2">
      <w:pPr>
        <w:pStyle w:val="AODocTxtL1"/>
        <w:numPr>
          <w:ilvl w:val="0"/>
          <w:numId w:val="0"/>
        </w:numPr>
        <w:ind w:left="720" w:hanging="720"/>
        <w:rPr>
          <w:rFonts w:ascii="Verdana" w:hAnsi="Verdana"/>
        </w:rPr>
      </w:pPr>
      <w:r>
        <w:rPr>
          <w:rFonts w:ascii="Verdana" w:hAnsi="Verdana"/>
        </w:rPr>
        <w:t>(a)</w:t>
      </w:r>
      <w:r>
        <w:rPr>
          <w:rFonts w:ascii="Verdana" w:hAnsi="Verdana"/>
        </w:rPr>
        <w:tab/>
        <w:t>Amennyiben megállapítást nyer, hogy a Kedvezményezett a részére folyósított Hitelt tekintetében Jogosulatlan forrásfelhasználást követett el, a Közvetítő – amennyiben erről bármilyen formában tudomást szerez – köteles (i) a Társaságot értesíteni és (</w:t>
      </w:r>
      <w:proofErr w:type="spellStart"/>
      <w:r>
        <w:rPr>
          <w:rFonts w:ascii="Verdana" w:hAnsi="Verdana"/>
        </w:rPr>
        <w:t>ii</w:t>
      </w:r>
      <w:proofErr w:type="spellEnd"/>
      <w:r>
        <w:rPr>
          <w:rFonts w:ascii="Verdana" w:hAnsi="Verdana"/>
        </w:rPr>
        <w:t>) minden ésszerűen elvárható lépést megtenni annak érdekében, hogy a Kedvezményezett az alábbi összegeket az Elszámolási Tőkeszámlára haladéktalanul visszafizesse:</w:t>
      </w:r>
    </w:p>
    <w:p w:rsidR="00652F73" w:rsidRDefault="00D27DD2">
      <w:pPr>
        <w:pStyle w:val="AODocTxtL1"/>
        <w:numPr>
          <w:ilvl w:val="0"/>
          <w:numId w:val="64"/>
        </w:numPr>
        <w:rPr>
          <w:rFonts w:ascii="Verdana" w:hAnsi="Verdana"/>
        </w:rPr>
      </w:pPr>
      <w:r>
        <w:rPr>
          <w:rFonts w:ascii="Verdana" w:hAnsi="Verdana"/>
        </w:rPr>
        <w:t xml:space="preserve">a Hitel Jogosulatlan forrásfelhasználással érintett, még vissza nem fizetett tőkéjének jelen pályázati forrásból származó részét, valamint </w:t>
      </w:r>
    </w:p>
    <w:p w:rsidR="00652F73" w:rsidRDefault="00D27DD2">
      <w:pPr>
        <w:pStyle w:val="AODocTxtL1"/>
        <w:numPr>
          <w:ilvl w:val="0"/>
          <w:numId w:val="64"/>
        </w:numPr>
        <w:rPr>
          <w:rFonts w:ascii="Verdana" w:hAnsi="Verdana"/>
        </w:rPr>
      </w:pPr>
      <w:r>
        <w:rPr>
          <w:rFonts w:ascii="Verdana" w:hAnsi="Verdana"/>
        </w:rPr>
        <w:t>a Hitel Jogosulatlan forrásfelhasználással érintett összegének jelen pályázati forrásból származó részére vetített, a Hitel folyósításának napjától a Közvetítő által a Jogosulatlan forrásfelhasználást megállapító és a visszafizetést elrendelő nyilatkozatában meghatározott napjáig felszámított Ügyleti Kamatot.</w:t>
      </w:r>
    </w:p>
    <w:p w:rsidR="00652F73" w:rsidRDefault="00D27DD2">
      <w:pPr>
        <w:pStyle w:val="AODocTxtL1"/>
        <w:numPr>
          <w:ilvl w:val="0"/>
          <w:numId w:val="0"/>
        </w:numPr>
        <w:ind w:left="720"/>
        <w:rPr>
          <w:rFonts w:ascii="Verdana" w:hAnsi="Verdana"/>
        </w:rPr>
      </w:pPr>
      <w:proofErr w:type="gramStart"/>
      <w:r>
        <w:rPr>
          <w:rFonts w:ascii="Verdana" w:hAnsi="Verdana"/>
        </w:rPr>
        <w:t xml:space="preserve">Amennyiben a Kedvezményezett a fenti 7.1 (a) i. és 7.1 (a) </w:t>
      </w:r>
      <w:proofErr w:type="spellStart"/>
      <w:r>
        <w:rPr>
          <w:rFonts w:ascii="Verdana" w:hAnsi="Verdana"/>
        </w:rPr>
        <w:t>ii</w:t>
      </w:r>
      <w:proofErr w:type="spellEnd"/>
      <w:r>
        <w:rPr>
          <w:rFonts w:ascii="Verdana" w:hAnsi="Verdana"/>
        </w:rPr>
        <w:t xml:space="preserve">. pontokban meghatározott fizetési kötelezettségének Közvetítő által a Jogosulatlan forrásfelhasználást megállapító és a visszafizetést elrendelő nyilatkozatában meghatározott határidőig maradéktalanul nem tesz eleget, úgy ezen határidőt követő naptól a Jogosulatlanul felhasznált és a fenti 7.1 (a) i. és 7.1 (a) </w:t>
      </w:r>
      <w:proofErr w:type="spellStart"/>
      <w:r>
        <w:rPr>
          <w:rFonts w:ascii="Verdana" w:hAnsi="Verdana"/>
        </w:rPr>
        <w:t>ii</w:t>
      </w:r>
      <w:proofErr w:type="spellEnd"/>
      <w:r>
        <w:rPr>
          <w:rFonts w:ascii="Verdana" w:hAnsi="Verdana"/>
        </w:rPr>
        <w:t>. pontok szerint visszafizetni elmulasztott Hitel állami forrásból származó részére vetítve Késedelmi Kamatot is szükséges  megfizetnie.</w:t>
      </w:r>
      <w:proofErr w:type="gramEnd"/>
      <w:r>
        <w:rPr>
          <w:rFonts w:ascii="Verdana" w:hAnsi="Verdana"/>
        </w:rPr>
        <w:t xml:space="preserve"> </w:t>
      </w:r>
    </w:p>
    <w:p w:rsidR="00652F73" w:rsidRDefault="00D27DD2">
      <w:pPr>
        <w:pStyle w:val="AODefHead"/>
        <w:ind w:hanging="720"/>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Jogosulatlan forrásfelhasználással érintett ügyletre a Társaság veszteségátvállalása nem vehető igénybe. </w:t>
      </w:r>
    </w:p>
    <w:p w:rsidR="00652F73" w:rsidRDefault="00D27DD2">
      <w:pPr>
        <w:pStyle w:val="AODefHead"/>
        <w:ind w:hanging="720"/>
        <w:rPr>
          <w:rFonts w:ascii="Verdana" w:hAnsi="Verdana"/>
        </w:rPr>
      </w:pPr>
      <w:r>
        <w:rPr>
          <w:rFonts w:ascii="Verdana" w:hAnsi="Verdana"/>
        </w:rPr>
        <w:t xml:space="preserve"> (c)</w:t>
      </w:r>
      <w:r>
        <w:rPr>
          <w:rFonts w:ascii="Verdana" w:hAnsi="Verdana"/>
        </w:rPr>
        <w:tab/>
      </w:r>
      <w:proofErr w:type="gramStart"/>
      <w:r>
        <w:rPr>
          <w:rFonts w:ascii="Verdana" w:hAnsi="Verdana"/>
        </w:rPr>
        <w:t>A</w:t>
      </w:r>
      <w:proofErr w:type="gramEnd"/>
      <w:r>
        <w:rPr>
          <w:rFonts w:ascii="Verdana" w:hAnsi="Verdana"/>
        </w:rPr>
        <w:t xml:space="preserve"> 7.1 (a) szerinti kötelezettségének elmulasztásáért a Közvetítő a polgári jog általános szabályai szerint felel a Társasággal szemben. </w:t>
      </w:r>
    </w:p>
    <w:p w:rsidR="00652F73" w:rsidRDefault="00D27DD2">
      <w:pPr>
        <w:pStyle w:val="Cmsor2"/>
        <w:numPr>
          <w:ilvl w:val="1"/>
          <w:numId w:val="28"/>
        </w:numPr>
        <w:tabs>
          <w:tab w:val="left" w:pos="720"/>
        </w:tabs>
        <w:ind w:hanging="672"/>
        <w:rPr>
          <w:rFonts w:ascii="Verdana" w:hAnsi="Verdana"/>
        </w:rPr>
      </w:pPr>
      <w:bookmarkStart w:id="178" w:name="_Toc178669194"/>
      <w:bookmarkStart w:id="179" w:name="_Toc222910961"/>
      <w:bookmarkStart w:id="180" w:name="_Toc284403285"/>
      <w:bookmarkStart w:id="181" w:name="_Toc345578556"/>
      <w:r>
        <w:rPr>
          <w:rFonts w:ascii="Verdana" w:hAnsi="Verdana"/>
        </w:rPr>
        <w:t>A jogosulatlanul felhasznált Hitel Közvetítő általi megtérítése</w:t>
      </w:r>
      <w:bookmarkEnd w:id="178"/>
      <w:bookmarkEnd w:id="179"/>
      <w:bookmarkEnd w:id="180"/>
      <w:bookmarkEnd w:id="181"/>
    </w:p>
    <w:p w:rsidR="00652F73" w:rsidRDefault="00D27DD2">
      <w:pPr>
        <w:pStyle w:val="AODocTxtL1"/>
        <w:numPr>
          <w:ilvl w:val="0"/>
          <w:numId w:val="0"/>
        </w:numPr>
        <w:ind w:left="720" w:hanging="720"/>
        <w:rPr>
          <w:rFonts w:ascii="Verdana" w:hAnsi="Verdana"/>
        </w:rPr>
      </w:pPr>
      <w:bookmarkStart w:id="182" w:name="_Toc177561289"/>
      <w:bookmarkStart w:id="183" w:name="_Toc177797457"/>
      <w:bookmarkStart w:id="184" w:name="_Toc178571992"/>
      <w:bookmarkStart w:id="185" w:name="_Toc178659582"/>
      <w:bookmarkStart w:id="186" w:name="_Toc178669195"/>
      <w:bookmarkStart w:id="187" w:name="_Toc184023619"/>
      <w:bookmarkStart w:id="188" w:name="_Toc185142112"/>
      <w:bookmarkStart w:id="189" w:name="_Toc185223739"/>
      <w:r>
        <w:rPr>
          <w:rFonts w:ascii="Verdana" w:hAnsi="Verdana"/>
        </w:rPr>
        <w:t>(a)</w:t>
      </w:r>
      <w:r>
        <w:rPr>
          <w:rFonts w:ascii="Verdana" w:hAnsi="Verdana"/>
        </w:rPr>
        <w:tab/>
        <w:t xml:space="preserve">Amennyiben megállapítást nyer, hogy a Kedvezményezett a részére megítélt Hitel tekintetében Jogosulatlan forrásfelhasználást követett el és </w:t>
      </w:r>
      <w:r>
        <w:rPr>
          <w:rFonts w:ascii="Verdana" w:hAnsi="Verdana"/>
        </w:rPr>
        <w:lastRenderedPageBreak/>
        <w:t xml:space="preserve">ez legalább részben a Közvetítő eljárására vagy mulasztására vezethető vissza, a Közvetítő a Társaság erre vonatkozó felhívását követő 5 munkanapon belül köteles a Hitel Jogosulatlan forrásfelhasználással érintett jelen pályázati forrásból származó részét az ÚSZH (GOP) Programszámlára átutalni. Az így megtérítendő összegre a folyósítás napjától a visszafizetési határidő napjáig a Közvetítőnek Ügyleti Kamatot is át kell utalnia </w:t>
      </w:r>
      <w:bookmarkEnd w:id="182"/>
      <w:bookmarkEnd w:id="183"/>
      <w:bookmarkEnd w:id="184"/>
      <w:bookmarkEnd w:id="185"/>
      <w:bookmarkEnd w:id="186"/>
      <w:bookmarkEnd w:id="187"/>
      <w:r>
        <w:rPr>
          <w:rFonts w:ascii="Verdana" w:hAnsi="Verdana"/>
        </w:rPr>
        <w:t>az ÚSZH (GOP) Programszámlára.</w:t>
      </w:r>
      <w:bookmarkEnd w:id="188"/>
      <w:bookmarkEnd w:id="189"/>
      <w:r>
        <w:rPr>
          <w:rFonts w:ascii="Verdana" w:hAnsi="Verdana"/>
        </w:rPr>
        <w:t xml:space="preserve"> </w:t>
      </w:r>
    </w:p>
    <w:p w:rsidR="00652F73" w:rsidRDefault="00D27DD2">
      <w:pPr>
        <w:pStyle w:val="AODocTxtL1"/>
        <w:numPr>
          <w:ilvl w:val="0"/>
          <w:numId w:val="0"/>
        </w:numPr>
        <w:ind w:left="720" w:hanging="720"/>
        <w:rPr>
          <w:rFonts w:ascii="Verdana" w:hAnsi="Verdana"/>
        </w:rPr>
      </w:pPr>
      <w:r>
        <w:rPr>
          <w:rFonts w:ascii="Verdana" w:hAnsi="Verdana"/>
        </w:rPr>
        <w:t>(b)</w:t>
      </w:r>
      <w:r>
        <w:rPr>
          <w:rFonts w:ascii="Verdana" w:hAnsi="Verdana"/>
        </w:rPr>
        <w:tab/>
        <w:t xml:space="preserve">Amennyiben megállapítást nyer, hogy a Közvetítő Jogosulatlan forrásfelhasználást követett el az Előfinanszírozás tekintetében, köteles a Jogosulatlan forrásfelhasználással érintett Előfinanszírozás Ügyleti Kamattal növelt összegét az ÚSZH GOP Programszámlára átutalni. </w:t>
      </w:r>
    </w:p>
    <w:p w:rsidR="00652F73" w:rsidRDefault="00D27DD2">
      <w:pPr>
        <w:pStyle w:val="AODocTxtL1"/>
        <w:numPr>
          <w:ilvl w:val="0"/>
          <w:numId w:val="0"/>
        </w:numPr>
        <w:ind w:left="720" w:hanging="720"/>
        <w:rPr>
          <w:rFonts w:ascii="Verdana" w:hAnsi="Verdana"/>
        </w:rPr>
      </w:pPr>
      <w:r>
        <w:rPr>
          <w:rFonts w:ascii="Verdana" w:hAnsi="Verdana"/>
        </w:rPr>
        <w:t>(c)</w:t>
      </w:r>
      <w:r>
        <w:rPr>
          <w:rFonts w:ascii="Verdana" w:hAnsi="Verdana"/>
        </w:rPr>
        <w:tab/>
        <w:t xml:space="preserve">Ha a Közvetítő a 7.2 (a), illetve (b) pontokban meghatározott fizetési kötelezettségének a megadott határidőig nem tesz eleget, úgy </w:t>
      </w:r>
      <w:proofErr w:type="gramStart"/>
      <w:r>
        <w:rPr>
          <w:rFonts w:ascii="Verdana" w:hAnsi="Verdana"/>
        </w:rPr>
        <w:t>ezen</w:t>
      </w:r>
      <w:proofErr w:type="gramEnd"/>
      <w:r>
        <w:rPr>
          <w:rFonts w:ascii="Verdana" w:hAnsi="Verdana"/>
        </w:rPr>
        <w:t xml:space="preserve"> határidőt követő naptól a Jogosulatlan forrásfelhasználással érintett Hitel jelen pályázati forrásból származó részére vagy a Jogosulatlan forrásfelhasználással érintett Előfinanszírozásra vetítve a Késedelmi Kamat összegének megfelelő kamatot is fizetnie kell. </w:t>
      </w:r>
    </w:p>
    <w:p w:rsidR="00652F73" w:rsidRDefault="00D27DD2">
      <w:pPr>
        <w:pStyle w:val="AODefHead"/>
        <w:ind w:hanging="720"/>
        <w:rPr>
          <w:rFonts w:ascii="Verdana" w:hAnsi="Verdana"/>
        </w:rPr>
      </w:pPr>
      <w:r>
        <w:rPr>
          <w:rFonts w:ascii="Verdana" w:hAnsi="Verdana"/>
        </w:rPr>
        <w:t xml:space="preserve">(d) </w:t>
      </w:r>
      <w:r>
        <w:rPr>
          <w:rFonts w:ascii="Verdana" w:hAnsi="Verdana"/>
        </w:rPr>
        <w:tab/>
      </w:r>
      <w:proofErr w:type="gramStart"/>
      <w:r>
        <w:rPr>
          <w:rFonts w:ascii="Verdana" w:hAnsi="Verdana"/>
        </w:rPr>
        <w:t>A</w:t>
      </w:r>
      <w:proofErr w:type="gramEnd"/>
      <w:r>
        <w:rPr>
          <w:rFonts w:ascii="Verdana" w:hAnsi="Verdana"/>
        </w:rPr>
        <w:t xml:space="preserve"> Jogosulatlan forrásfelhasználással érintett ügyletre a Társaság veszteségátvállalása nem vehető igénybe. </w:t>
      </w:r>
    </w:p>
    <w:p w:rsidR="00652F73" w:rsidRDefault="00D27DD2">
      <w:pPr>
        <w:pStyle w:val="Cmsor1"/>
        <w:numPr>
          <w:ilvl w:val="0"/>
          <w:numId w:val="28"/>
        </w:numPr>
        <w:tabs>
          <w:tab w:val="left" w:pos="720"/>
        </w:tabs>
        <w:rPr>
          <w:rFonts w:ascii="Verdana" w:hAnsi="Verdana"/>
        </w:rPr>
      </w:pPr>
      <w:bookmarkStart w:id="190" w:name="_Toc178669196"/>
      <w:bookmarkStart w:id="191" w:name="_Toc222910962"/>
      <w:bookmarkStart w:id="192" w:name="_Toc284403286"/>
      <w:r>
        <w:rPr>
          <w:rFonts w:ascii="Verdana" w:hAnsi="Verdana"/>
        </w:rPr>
        <w:tab/>
      </w:r>
      <w:bookmarkStart w:id="193" w:name="_Toc345578557"/>
      <w:r>
        <w:rPr>
          <w:rFonts w:ascii="Verdana" w:hAnsi="Verdana"/>
        </w:rPr>
        <w:t>A Közvetítő további kötelezettségei</w:t>
      </w:r>
      <w:bookmarkEnd w:id="190"/>
      <w:bookmarkEnd w:id="191"/>
      <w:bookmarkEnd w:id="192"/>
      <w:bookmarkEnd w:id="193"/>
    </w:p>
    <w:p w:rsidR="00652F73" w:rsidRDefault="00D27DD2">
      <w:pPr>
        <w:pStyle w:val="AODocTxt"/>
        <w:numPr>
          <w:ilvl w:val="0"/>
          <w:numId w:val="8"/>
        </w:numPr>
        <w:ind w:left="720"/>
      </w:pPr>
      <w:r>
        <w:rPr>
          <w:rFonts w:ascii="Verdana" w:hAnsi="Verdana"/>
          <w:b/>
          <w:i/>
          <w:caps/>
          <w:kern w:val="28"/>
        </w:rPr>
        <w:t>a Társasággal szemben Fennálló kötelezettségek</w:t>
      </w:r>
    </w:p>
    <w:p w:rsidR="00652F73" w:rsidRDefault="00D27DD2">
      <w:pPr>
        <w:pStyle w:val="Cmsor2"/>
        <w:numPr>
          <w:ilvl w:val="1"/>
          <w:numId w:val="28"/>
        </w:numPr>
        <w:tabs>
          <w:tab w:val="left" w:pos="720"/>
        </w:tabs>
        <w:ind w:hanging="672"/>
        <w:rPr>
          <w:rFonts w:ascii="Verdana" w:hAnsi="Verdana"/>
        </w:rPr>
      </w:pPr>
      <w:bookmarkStart w:id="194" w:name="_Toc178669197"/>
      <w:bookmarkStart w:id="195" w:name="_Toc222910963"/>
      <w:bookmarkStart w:id="196" w:name="_Toc284403287"/>
      <w:bookmarkStart w:id="197" w:name="_Toc345578558"/>
      <w:r>
        <w:rPr>
          <w:rFonts w:ascii="Verdana" w:hAnsi="Verdana"/>
        </w:rPr>
        <w:t>Nyilvántartások vezetése</w:t>
      </w:r>
      <w:bookmarkEnd w:id="194"/>
      <w:bookmarkEnd w:id="195"/>
      <w:bookmarkEnd w:id="196"/>
      <w:bookmarkEnd w:id="197"/>
    </w:p>
    <w:p w:rsidR="00652F73" w:rsidRDefault="00D27DD2">
      <w:pPr>
        <w:pStyle w:val="AODocTxtL1"/>
        <w:numPr>
          <w:ilvl w:val="0"/>
          <w:numId w:val="0"/>
        </w:numPr>
        <w:ind w:left="720" w:hanging="720"/>
        <w:rPr>
          <w:rFonts w:ascii="Verdana" w:hAnsi="Verdana"/>
        </w:rPr>
      </w:pPr>
      <w:r>
        <w:rPr>
          <w:rFonts w:ascii="Verdana" w:hAnsi="Verdana"/>
        </w:rPr>
        <w:tab/>
        <w:t>A Közvetítő olyan belső nyilvántartási rendszert köteles alkalmazni, amelyben (i) az ÚSZH (GOP) Hitelprogram keretében végrehajtott ügyletei egyéb tevékenységeitől elkülönítetten kerülnek nyilvántartásra, (</w:t>
      </w:r>
      <w:proofErr w:type="spellStart"/>
      <w:r>
        <w:rPr>
          <w:rFonts w:ascii="Verdana" w:hAnsi="Verdana"/>
        </w:rPr>
        <w:t>ii</w:t>
      </w:r>
      <w:proofErr w:type="spellEnd"/>
      <w:r>
        <w:rPr>
          <w:rFonts w:ascii="Verdana" w:hAnsi="Verdana"/>
        </w:rPr>
        <w:t>) a Közvetítő által az ÚSZH (GOP) Hitelprogram keretében kialakított hitelportfolió aktuális adatai legalább naponta frissítésre kerülnek; illetve (</w:t>
      </w:r>
      <w:proofErr w:type="spellStart"/>
      <w:r>
        <w:rPr>
          <w:rFonts w:ascii="Verdana" w:hAnsi="Verdana"/>
        </w:rPr>
        <w:t>iii</w:t>
      </w:r>
      <w:proofErr w:type="spellEnd"/>
      <w:r>
        <w:rPr>
          <w:rFonts w:ascii="Verdana" w:hAnsi="Verdana"/>
        </w:rPr>
        <w:t xml:space="preserve">) amely alkalmas arra, hogy a Társaság felé fennálló adatszolgáltatási kötelezettségének meg tudjon felelni. </w:t>
      </w:r>
    </w:p>
    <w:p w:rsidR="00652F73" w:rsidRDefault="00D27DD2">
      <w:pPr>
        <w:pStyle w:val="Cmsor2"/>
        <w:numPr>
          <w:ilvl w:val="1"/>
          <w:numId w:val="28"/>
        </w:numPr>
        <w:tabs>
          <w:tab w:val="left" w:pos="720"/>
        </w:tabs>
        <w:ind w:hanging="672"/>
        <w:rPr>
          <w:rFonts w:ascii="Verdana" w:hAnsi="Verdana"/>
        </w:rPr>
      </w:pPr>
      <w:bookmarkStart w:id="198" w:name="_Toc178669198"/>
      <w:bookmarkStart w:id="199" w:name="_Toc222910964"/>
      <w:bookmarkStart w:id="200" w:name="_Toc284403288"/>
      <w:bookmarkStart w:id="201" w:name="_Toc345578559"/>
      <w:r>
        <w:rPr>
          <w:rFonts w:ascii="Verdana" w:hAnsi="Verdana"/>
        </w:rPr>
        <w:t>Adatszolgáltatás</w:t>
      </w:r>
      <w:bookmarkEnd w:id="198"/>
      <w:bookmarkEnd w:id="199"/>
      <w:bookmarkEnd w:id="200"/>
      <w:bookmarkEnd w:id="201"/>
    </w:p>
    <w:p w:rsidR="00652F73" w:rsidRDefault="00D27DD2">
      <w:pPr>
        <w:pStyle w:val="AODefHead"/>
        <w:ind w:hanging="720"/>
        <w:rPr>
          <w:rFonts w:ascii="Verdana" w:hAnsi="Verdana"/>
        </w:rPr>
      </w:pPr>
      <w:r>
        <w:rPr>
          <w:rFonts w:ascii="Verdana" w:hAnsi="Verdana"/>
        </w:rPr>
        <w:t>(a)</w:t>
      </w:r>
      <w:r>
        <w:rPr>
          <w:rFonts w:ascii="Verdana" w:hAnsi="Verdana"/>
        </w:rPr>
        <w:tab/>
      </w:r>
      <w:proofErr w:type="gramStart"/>
      <w:r>
        <w:rPr>
          <w:rFonts w:ascii="Verdana" w:hAnsi="Verdana"/>
        </w:rPr>
        <w:t>A</w:t>
      </w:r>
      <w:proofErr w:type="gramEnd"/>
      <w:r>
        <w:rPr>
          <w:rFonts w:ascii="Verdana" w:hAnsi="Verdana"/>
        </w:rPr>
        <w:t xml:space="preserve"> Közvetítő köteles az IT rendszer megfelelő üzemeltetéséhez szükséges adatokat, információkat a Társaság által megkövetelt adatszerkezetben és formátumban megfelelő időben az IT rendszeren keresztül megküldeni, a jelen Szerződés </w:t>
      </w:r>
      <w:r>
        <w:rPr>
          <w:rFonts w:ascii="Verdana" w:hAnsi="Verdana"/>
          <w:u w:val="single"/>
        </w:rPr>
        <w:t>2. sz. mellékletében</w:t>
      </w:r>
      <w:r>
        <w:rPr>
          <w:rFonts w:ascii="Verdana" w:hAnsi="Verdana"/>
        </w:rPr>
        <w:t xml:space="preserve"> (Lebonyolítási Eljárásrend) foglaltak szerint. A Közvetítők által szolgáltatandó adatok jelenlegi struktúráját az </w:t>
      </w:r>
      <w:r>
        <w:rPr>
          <w:rFonts w:ascii="Verdana" w:hAnsi="Verdana"/>
          <w:u w:val="single"/>
        </w:rPr>
        <w:t>5. sz. melléklet</w:t>
      </w:r>
      <w:r>
        <w:rPr>
          <w:rFonts w:ascii="Verdana" w:hAnsi="Verdana"/>
        </w:rPr>
        <w:t xml:space="preserve"> tartalmazza. </w:t>
      </w:r>
    </w:p>
    <w:p w:rsidR="00652F73" w:rsidRDefault="00D27DD2">
      <w:pPr>
        <w:pStyle w:val="AODocTxtL1"/>
        <w:numPr>
          <w:ilvl w:val="0"/>
          <w:numId w:val="0"/>
        </w:numPr>
        <w:ind w:left="720" w:hanging="720"/>
        <w:rPr>
          <w:rFonts w:ascii="Verdana" w:hAnsi="Verdana"/>
        </w:rPr>
      </w:pPr>
      <w:r>
        <w:rPr>
          <w:rFonts w:ascii="Verdana" w:hAnsi="Verdana"/>
        </w:rPr>
        <w:t>(b)</w:t>
      </w:r>
      <w:r>
        <w:rPr>
          <w:rFonts w:ascii="Verdana" w:hAnsi="Verdana"/>
        </w:rPr>
        <w:tab/>
        <w:t xml:space="preserve">Az adatszolgáltatás struktúrájában, tartalmában bekövetkező változásokról a Társaság minden esetben előzetesen értesíti a Közvetítőt. A változtatások végrehajtására a Társaság 30 napos határidőt biztosít a Közvetítő részére, amely indokolt esetben egy alkalommal további 30 nappal meghosszabbítható, kivéve, amennyiben az adatszolgáltatást érintő változás jogszabályi rendelkezésen, vagy egyéb kötelező erejű </w:t>
      </w:r>
      <w:r>
        <w:rPr>
          <w:rFonts w:ascii="Verdana" w:hAnsi="Verdana"/>
        </w:rPr>
        <w:lastRenderedPageBreak/>
        <w:t xml:space="preserve">előíráson alapul és e rendelkezések/előírások ennél rövidebb végrehajtási határidőt határoznak meg.  </w:t>
      </w:r>
    </w:p>
    <w:p w:rsidR="00652F73" w:rsidRDefault="00D27DD2">
      <w:pPr>
        <w:pStyle w:val="AODefHead"/>
        <w:ind w:hanging="720"/>
        <w:rPr>
          <w:rFonts w:ascii="Verdana" w:hAnsi="Verdana"/>
        </w:rPr>
      </w:pPr>
      <w:r>
        <w:rPr>
          <w:rFonts w:ascii="Verdana" w:hAnsi="Verdana"/>
        </w:rPr>
        <w:t>(c)</w:t>
      </w:r>
      <w:r>
        <w:rPr>
          <w:rFonts w:ascii="Verdana" w:hAnsi="Verdana"/>
        </w:rPr>
        <w:tab/>
      </w:r>
      <w:proofErr w:type="gramStart"/>
      <w:r>
        <w:rPr>
          <w:rFonts w:ascii="Verdana" w:hAnsi="Verdana"/>
        </w:rPr>
        <w:t>A</w:t>
      </w:r>
      <w:proofErr w:type="gramEnd"/>
      <w:r>
        <w:rPr>
          <w:rFonts w:ascii="Verdana" w:hAnsi="Verdana"/>
        </w:rPr>
        <w:t xml:space="preserve"> Közvetítő legalább havonta, a tárgyhónapot követő hónap 10. naptári napjáig köteles frissíteni a Társaság által refinanszírozott Hitelek adatait az IT rendszeren keresztül elküldött adatcsomag formájában. Ennek keretében a Közvetítő köteles (i) jelezni a Társaságnak, amennyiben valamely Kedvezményezett az esedékes tőketörlesztéssel késedelembe esik (a késedelem összegének és a késedelmes napok számának megjelölésével), továbbá (</w:t>
      </w:r>
      <w:proofErr w:type="spellStart"/>
      <w:r>
        <w:rPr>
          <w:rFonts w:ascii="Verdana" w:hAnsi="Verdana"/>
        </w:rPr>
        <w:t>ii</w:t>
      </w:r>
      <w:proofErr w:type="spellEnd"/>
      <w:r>
        <w:rPr>
          <w:rFonts w:ascii="Verdana" w:hAnsi="Verdana"/>
        </w:rPr>
        <w:t>) megküldeni az Elszámolási Tőkeszámlán végrehajtott tranzakciók jogcímenkénti összesítését.</w:t>
      </w:r>
    </w:p>
    <w:p w:rsidR="00652F73" w:rsidRDefault="00D27DD2">
      <w:pPr>
        <w:pStyle w:val="AODefHead"/>
        <w:ind w:hanging="720"/>
        <w:rPr>
          <w:rFonts w:ascii="Verdana" w:hAnsi="Verdana"/>
        </w:rPr>
      </w:pPr>
      <w:r>
        <w:rPr>
          <w:rFonts w:ascii="Verdana" w:hAnsi="Verdana"/>
        </w:rPr>
        <w:t>(d)</w:t>
      </w:r>
      <w:r>
        <w:rPr>
          <w:rFonts w:ascii="Verdana" w:hAnsi="Verdana"/>
        </w:rPr>
        <w:tab/>
      </w:r>
      <w:proofErr w:type="gramStart"/>
      <w:r>
        <w:rPr>
          <w:rFonts w:ascii="Verdana" w:hAnsi="Verdana"/>
        </w:rPr>
        <w:t>A</w:t>
      </w:r>
      <w:proofErr w:type="gramEnd"/>
      <w:r>
        <w:rPr>
          <w:rFonts w:ascii="Verdana" w:hAnsi="Verdana"/>
        </w:rPr>
        <w:t xml:space="preserve"> Közvetítő olyan szerződéses rendelkezéseket köteles alkalmazni a Hitelszerződésekben, amelyek lehetővé teszik, hogy a Kedvezményezettekre vonatkozó, az ÚSZH (GOP) Hitelprogram keretében a Közvetítő rendelkezésére álló adatot és információt a Közvetítő korlátozás nélkül átadhasson a Társaság és az Irányító Hatóság részére. </w:t>
      </w:r>
    </w:p>
    <w:p w:rsidR="00652F73" w:rsidRDefault="00D27DD2">
      <w:pPr>
        <w:pStyle w:val="AODefHead"/>
        <w:ind w:hanging="720"/>
        <w:rPr>
          <w:rFonts w:ascii="Verdana" w:hAnsi="Verdana"/>
        </w:rPr>
      </w:pPr>
      <w:r>
        <w:rPr>
          <w:rFonts w:ascii="Verdana" w:hAnsi="Verdana"/>
        </w:rPr>
        <w:t>(e)</w:t>
      </w:r>
      <w:r>
        <w:rPr>
          <w:rFonts w:ascii="Verdana" w:hAnsi="Verdana"/>
        </w:rPr>
        <w:tab/>
      </w:r>
      <w:proofErr w:type="gramStart"/>
      <w:r>
        <w:rPr>
          <w:rFonts w:ascii="Verdana" w:hAnsi="Verdana"/>
        </w:rPr>
        <w:t>A</w:t>
      </w:r>
      <w:proofErr w:type="gramEnd"/>
      <w:r>
        <w:rPr>
          <w:rFonts w:ascii="Verdana" w:hAnsi="Verdana"/>
        </w:rPr>
        <w:t xml:space="preserve"> Közvetítő köteles a Társaságot rendes üzletmenetétől eltérő nyitvatartási rendjéről, valamint az ÚSZH (GOP) Hitelprogrammal kapcsolatos akciókról az adott eseményt 30 nappal megelőzően tájékoztatni.</w:t>
      </w:r>
    </w:p>
    <w:p w:rsidR="00652F73" w:rsidRDefault="00D27DD2">
      <w:pPr>
        <w:pStyle w:val="Cmsor2"/>
        <w:numPr>
          <w:ilvl w:val="1"/>
          <w:numId w:val="28"/>
        </w:numPr>
        <w:tabs>
          <w:tab w:val="left" w:pos="720"/>
        </w:tabs>
        <w:ind w:hanging="672"/>
        <w:rPr>
          <w:rFonts w:ascii="Verdana" w:hAnsi="Verdana"/>
        </w:rPr>
      </w:pPr>
      <w:bookmarkStart w:id="202" w:name="_Toc178669199"/>
      <w:bookmarkStart w:id="203" w:name="_Toc222910965"/>
      <w:bookmarkStart w:id="204" w:name="_Toc284403289"/>
      <w:bookmarkStart w:id="205" w:name="_Toc345578560"/>
      <w:r>
        <w:rPr>
          <w:rFonts w:ascii="Verdana" w:hAnsi="Verdana"/>
        </w:rPr>
        <w:t>Minősítés</w:t>
      </w:r>
      <w:bookmarkEnd w:id="202"/>
      <w:bookmarkEnd w:id="203"/>
      <w:bookmarkEnd w:id="204"/>
      <w:bookmarkEnd w:id="205"/>
    </w:p>
    <w:p w:rsidR="00652F73" w:rsidRDefault="00D27DD2">
      <w:pPr>
        <w:pStyle w:val="AODocTxtL1"/>
        <w:numPr>
          <w:ilvl w:val="0"/>
          <w:numId w:val="0"/>
        </w:numPr>
        <w:tabs>
          <w:tab w:val="num" w:pos="720"/>
        </w:tabs>
        <w:ind w:left="720" w:hanging="720"/>
        <w:rPr>
          <w:rFonts w:ascii="Verdana" w:hAnsi="Verdana"/>
        </w:rPr>
      </w:pPr>
      <w:r>
        <w:rPr>
          <w:rFonts w:ascii="Verdana" w:hAnsi="Verdana"/>
        </w:rPr>
        <w:t>(a)</w:t>
      </w:r>
      <w:r>
        <w:rPr>
          <w:rFonts w:ascii="Verdana" w:hAnsi="Verdana"/>
        </w:rPr>
        <w:tab/>
      </w:r>
      <w:proofErr w:type="gramStart"/>
      <w:r>
        <w:rPr>
          <w:rFonts w:ascii="Verdana" w:hAnsi="Verdana"/>
        </w:rPr>
        <w:t>A</w:t>
      </w:r>
      <w:proofErr w:type="gramEnd"/>
      <w:r>
        <w:rPr>
          <w:rFonts w:ascii="Verdana" w:hAnsi="Verdana"/>
        </w:rPr>
        <w:t xml:space="preserve"> Közvetítő a Pályázat során bemutatott és a Társaság által elfogadott belső hitelezési szabályokat és elveket következetesen, minden egyes hitelügylet tekintetében köteles alkalmazni, illetve e szabályok és elvek módosítása esetén a Társaságot előzetesen tájékoztatni.</w:t>
      </w:r>
    </w:p>
    <w:p w:rsidR="00652F73" w:rsidRDefault="00D27DD2">
      <w:pPr>
        <w:pStyle w:val="AODocTxtL1"/>
        <w:numPr>
          <w:ilvl w:val="0"/>
          <w:numId w:val="0"/>
        </w:numPr>
        <w:tabs>
          <w:tab w:val="num" w:pos="720"/>
        </w:tabs>
        <w:ind w:left="720" w:hanging="720"/>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Közvetítő legalább éves rendszerességgel köteles a Pályázatban, illetve jelen Szerződésben foglalt elvek és rendelkezések szerint (</w:t>
      </w:r>
      <w:r>
        <w:rPr>
          <w:rFonts w:ascii="Verdana" w:hAnsi="Verdana"/>
          <w:u w:val="single"/>
        </w:rPr>
        <w:t>7. sz. melléklet</w:t>
      </w:r>
      <w:r>
        <w:rPr>
          <w:rFonts w:ascii="Verdana" w:hAnsi="Verdana"/>
        </w:rPr>
        <w:t xml:space="preserve">: Hitelminősítési Szabályok) minősített hitelportfoliójáról a Társaságnak írásban összesítő jelleggel beszámolni. </w:t>
      </w:r>
    </w:p>
    <w:p w:rsidR="00652F73" w:rsidRDefault="00D27DD2">
      <w:pPr>
        <w:pStyle w:val="Cmsor2"/>
        <w:numPr>
          <w:ilvl w:val="1"/>
          <w:numId w:val="28"/>
        </w:numPr>
        <w:tabs>
          <w:tab w:val="left" w:pos="720"/>
        </w:tabs>
        <w:ind w:hanging="672"/>
        <w:rPr>
          <w:rFonts w:ascii="Verdana" w:hAnsi="Verdana"/>
        </w:rPr>
      </w:pPr>
      <w:bookmarkStart w:id="206" w:name="_Toc191117708"/>
      <w:bookmarkStart w:id="207" w:name="_Toc192392194"/>
      <w:bookmarkStart w:id="208" w:name="_Toc222910966"/>
      <w:bookmarkStart w:id="209" w:name="_Toc284403290"/>
      <w:bookmarkStart w:id="210" w:name="_Toc345578561"/>
      <w:r>
        <w:rPr>
          <w:rFonts w:ascii="Verdana" w:hAnsi="Verdana"/>
        </w:rPr>
        <w:t>Támogatástartalom igazolása</w:t>
      </w:r>
      <w:bookmarkEnd w:id="206"/>
      <w:bookmarkEnd w:id="207"/>
      <w:bookmarkEnd w:id="208"/>
      <w:bookmarkEnd w:id="209"/>
      <w:bookmarkEnd w:id="210"/>
    </w:p>
    <w:p w:rsidR="00652F73" w:rsidRDefault="00D27DD2">
      <w:pPr>
        <w:pStyle w:val="AODocTxtL1"/>
        <w:numPr>
          <w:ilvl w:val="2"/>
          <w:numId w:val="69"/>
        </w:numPr>
        <w:ind w:left="709"/>
        <w:rPr>
          <w:rFonts w:ascii="Verdana" w:hAnsi="Verdana"/>
        </w:rPr>
      </w:pPr>
      <w:r>
        <w:rPr>
          <w:rFonts w:ascii="Verdana" w:hAnsi="Verdana"/>
        </w:rPr>
        <w:t>A Közvetítő a Kedvezményezett nyilatkozata alapján köteles minden egyes Hitelszerződés tekintetében a Társaság honlapján (</w:t>
      </w:r>
      <w:hyperlink r:id="rId14" w:history="1">
        <w:r>
          <w:rPr>
            <w:rFonts w:ascii="Verdana" w:hAnsi="Verdana"/>
          </w:rPr>
          <w:t>www.mvzrt.hu</w:t>
        </w:r>
      </w:hyperlink>
      <w:r>
        <w:rPr>
          <w:rFonts w:ascii="Verdana" w:hAnsi="Verdana"/>
        </w:rPr>
        <w:t>) elérhető támogatástartalom számítási modul segítségével ellenőrizni, hogy a Kedvezményezett számára a hitelfelvételt megelőző két pénzügyi évben odaítélt, illetve az adott pénzügyi évben odaítélt hitelfelvétellel járó csekély összegű (</w:t>
      </w:r>
      <w:r>
        <w:rPr>
          <w:rFonts w:ascii="Verdana" w:hAnsi="Verdana"/>
          <w:i/>
        </w:rPr>
        <w:t xml:space="preserve">de </w:t>
      </w:r>
      <w:proofErr w:type="spellStart"/>
      <w:r>
        <w:rPr>
          <w:rFonts w:ascii="Verdana" w:hAnsi="Verdana"/>
          <w:i/>
        </w:rPr>
        <w:t>minimis</w:t>
      </w:r>
      <w:proofErr w:type="spellEnd"/>
      <w:r>
        <w:rPr>
          <w:rFonts w:ascii="Verdana" w:hAnsi="Verdana"/>
        </w:rPr>
        <w:t xml:space="preserve">) támogatás (beleértve az adott hitelfelvétellel járó támogatást is) együttesen nem haladja meg az aktuálisan irányadó </w:t>
      </w:r>
      <w:r>
        <w:rPr>
          <w:rFonts w:ascii="Verdana" w:hAnsi="Verdana"/>
          <w:i/>
        </w:rPr>
        <w:t xml:space="preserve">de </w:t>
      </w:r>
      <w:proofErr w:type="spellStart"/>
      <w:r>
        <w:rPr>
          <w:rFonts w:ascii="Verdana" w:hAnsi="Verdana"/>
          <w:i/>
        </w:rPr>
        <w:t>minimis</w:t>
      </w:r>
      <w:proofErr w:type="spellEnd"/>
      <w:r>
        <w:rPr>
          <w:rFonts w:ascii="Verdana" w:hAnsi="Verdana"/>
        </w:rPr>
        <w:t xml:space="preserve"> támogatási korlátot. A Közvetítő nem köteles ellenőrizni a Kedvezményezett által igénybevett </w:t>
      </w:r>
      <w:r>
        <w:rPr>
          <w:rFonts w:ascii="Verdana" w:hAnsi="Verdana"/>
          <w:i/>
        </w:rPr>
        <w:t xml:space="preserve">de </w:t>
      </w:r>
      <w:proofErr w:type="spellStart"/>
      <w:r>
        <w:rPr>
          <w:rFonts w:ascii="Verdana" w:hAnsi="Verdana"/>
          <w:i/>
        </w:rPr>
        <w:t>minimis</w:t>
      </w:r>
      <w:proofErr w:type="spellEnd"/>
      <w:r>
        <w:rPr>
          <w:rFonts w:ascii="Verdana" w:hAnsi="Verdana"/>
        </w:rPr>
        <w:t xml:space="preserve"> támogatásokkal kapcsolatos nyilatkozat helytállóságát.</w:t>
      </w:r>
    </w:p>
    <w:p w:rsidR="00652F73" w:rsidRDefault="00D27DD2">
      <w:pPr>
        <w:pStyle w:val="AODocTxtL1"/>
        <w:numPr>
          <w:ilvl w:val="2"/>
          <w:numId w:val="69"/>
        </w:numPr>
        <w:ind w:left="709"/>
        <w:rPr>
          <w:rFonts w:ascii="Verdana" w:hAnsi="Verdana"/>
        </w:rPr>
      </w:pPr>
      <w:r>
        <w:rPr>
          <w:rFonts w:ascii="Verdana" w:hAnsi="Verdana"/>
        </w:rPr>
        <w:t xml:space="preserve">A Közvetítő köteles </w:t>
      </w:r>
      <w:r>
        <w:rPr>
          <w:rFonts w:ascii="Verdana" w:hAnsi="Verdana"/>
          <w:iCs/>
          <w:color w:val="000000"/>
        </w:rPr>
        <w:t xml:space="preserve">írásban tájékoztatni a Kedvezményezettet arról, hogy </w:t>
      </w:r>
      <w:r>
        <w:rPr>
          <w:rFonts w:ascii="Verdana" w:hAnsi="Verdana"/>
          <w:i/>
          <w:iCs/>
          <w:color w:val="000000"/>
        </w:rPr>
        <w:t xml:space="preserve">de </w:t>
      </w:r>
      <w:proofErr w:type="spellStart"/>
      <w:r>
        <w:rPr>
          <w:rFonts w:ascii="Verdana" w:hAnsi="Verdana"/>
          <w:i/>
          <w:iCs/>
          <w:color w:val="000000"/>
        </w:rPr>
        <w:t>minimis</w:t>
      </w:r>
      <w:proofErr w:type="spellEnd"/>
      <w:r>
        <w:rPr>
          <w:rFonts w:ascii="Verdana" w:hAnsi="Verdana"/>
          <w:iCs/>
          <w:color w:val="000000"/>
        </w:rPr>
        <w:t xml:space="preserve"> támogatásban részesül, amely tájékoztatásnak kifejezetten utalnia kell a Bizottság 1998/2006/EK rendeletére (hivatkozva annak pontos címére és az Európai Közösség Hivatalos Lapjában való </w:t>
      </w:r>
      <w:r>
        <w:rPr>
          <w:rFonts w:ascii="Verdana" w:hAnsi="Verdana"/>
          <w:iCs/>
          <w:color w:val="000000"/>
        </w:rPr>
        <w:lastRenderedPageBreak/>
        <w:t xml:space="preserve">kihirdetésére), valamint meg kell határoznia a támogatás pontos összegét támogatástartalomban kifejezve. E kötelezettsége teljesítése érdekében a Közvetítő </w:t>
      </w:r>
      <w:r>
        <w:rPr>
          <w:rFonts w:ascii="Verdana" w:hAnsi="Verdana"/>
        </w:rPr>
        <w:t xml:space="preserve">köteles minden egyes Hitelszerződés tekintetében a Társaság által a közvetítői adatszolgáltatás alapján elkészített és elektronikus formában a Közvetítő rendelkezésére bocsátott támogatástartalom-igazolást kinyomtatott formában a Hitelszerződés a Társaság részére történő lejelentését követő 5 munkanapon belül átadni vagy postára adni a Kedvezményezett részére. A támogatástartalom-igazolás mintája jelen Szerződés </w:t>
      </w:r>
      <w:r>
        <w:rPr>
          <w:rFonts w:ascii="Verdana" w:hAnsi="Verdana"/>
          <w:u w:val="single"/>
        </w:rPr>
        <w:t xml:space="preserve">6. sz. mellékletét </w:t>
      </w:r>
      <w:r>
        <w:rPr>
          <w:rFonts w:ascii="Verdana" w:hAnsi="Verdana"/>
        </w:rPr>
        <w:t>képezi.</w:t>
      </w:r>
    </w:p>
    <w:p w:rsidR="00652F73" w:rsidRDefault="00D27DD2">
      <w:pPr>
        <w:pStyle w:val="Cmsor2"/>
        <w:numPr>
          <w:ilvl w:val="1"/>
          <w:numId w:val="28"/>
        </w:numPr>
        <w:tabs>
          <w:tab w:val="left" w:pos="720"/>
        </w:tabs>
        <w:ind w:hanging="672"/>
        <w:rPr>
          <w:rFonts w:ascii="Verdana" w:hAnsi="Verdana"/>
        </w:rPr>
      </w:pPr>
      <w:bookmarkStart w:id="211" w:name="_Toc207176559"/>
      <w:bookmarkStart w:id="212" w:name="_Toc207176696"/>
      <w:bookmarkStart w:id="213" w:name="_Toc207176810"/>
      <w:bookmarkStart w:id="214" w:name="_Toc207176924"/>
      <w:bookmarkStart w:id="215" w:name="_Toc207177474"/>
      <w:bookmarkStart w:id="216" w:name="_Toc222910967"/>
      <w:bookmarkStart w:id="217" w:name="_Toc284403291"/>
      <w:bookmarkStart w:id="218" w:name="_Toc345578562"/>
      <w:bookmarkEnd w:id="211"/>
      <w:bookmarkEnd w:id="212"/>
      <w:bookmarkEnd w:id="213"/>
      <w:bookmarkEnd w:id="214"/>
      <w:bookmarkEnd w:id="215"/>
      <w:r>
        <w:rPr>
          <w:rFonts w:ascii="Verdana" w:hAnsi="Verdana"/>
        </w:rPr>
        <w:t>Értékvesztések elszámolása</w:t>
      </w:r>
      <w:bookmarkEnd w:id="216"/>
      <w:bookmarkEnd w:id="217"/>
      <w:bookmarkEnd w:id="218"/>
      <w:r>
        <w:rPr>
          <w:rFonts w:ascii="Verdana" w:hAnsi="Verdana"/>
        </w:rPr>
        <w:tab/>
      </w:r>
      <w:r>
        <w:rPr>
          <w:rFonts w:ascii="Verdana" w:hAnsi="Verdana"/>
        </w:rPr>
        <w:tab/>
      </w:r>
    </w:p>
    <w:p w:rsidR="00652F73" w:rsidRDefault="00D27DD2">
      <w:pPr>
        <w:pStyle w:val="AODocTxtL1"/>
        <w:numPr>
          <w:ilvl w:val="0"/>
          <w:numId w:val="0"/>
        </w:numPr>
        <w:tabs>
          <w:tab w:val="num" w:pos="720"/>
        </w:tabs>
        <w:ind w:left="720" w:hanging="720"/>
        <w:rPr>
          <w:rFonts w:ascii="Verdana" w:hAnsi="Verdana"/>
        </w:rPr>
      </w:pPr>
      <w:r>
        <w:rPr>
          <w:rFonts w:ascii="Verdana" w:hAnsi="Verdana"/>
        </w:rPr>
        <w:t>(a)</w:t>
      </w:r>
      <w:r>
        <w:rPr>
          <w:rFonts w:ascii="Verdana" w:hAnsi="Verdana"/>
        </w:rPr>
        <w:tab/>
        <w:t>A 10.1.</w:t>
      </w:r>
      <w:proofErr w:type="gramStart"/>
      <w:r>
        <w:rPr>
          <w:rFonts w:ascii="Verdana" w:hAnsi="Verdana"/>
        </w:rPr>
        <w:t>a</w:t>
      </w:r>
      <w:proofErr w:type="gramEnd"/>
      <w:r>
        <w:rPr>
          <w:rFonts w:ascii="Verdana" w:hAnsi="Verdana"/>
        </w:rPr>
        <w:t xml:space="preserve"> és 10.1.b pontokban meghatározott jogi státuszú Közvetítők legalább évente egyszer kötelesek értékvesztést elszámolni – a mérlegkészítés időpontjában rendelkezésre álló információk alapján – a portfoliójába tartozó Hitelek várható veszteségének teljes összegére. </w:t>
      </w:r>
    </w:p>
    <w:p w:rsidR="00652F73" w:rsidRDefault="00D27DD2">
      <w:pPr>
        <w:pStyle w:val="AODocTxtL1"/>
        <w:numPr>
          <w:ilvl w:val="0"/>
          <w:numId w:val="0"/>
        </w:numPr>
        <w:tabs>
          <w:tab w:val="num" w:pos="720"/>
        </w:tabs>
        <w:ind w:left="720" w:hanging="720"/>
        <w:rPr>
          <w:rFonts w:ascii="Verdana" w:hAnsi="Verdana"/>
        </w:rPr>
      </w:pPr>
      <w:r>
        <w:rPr>
          <w:rFonts w:ascii="Verdana" w:hAnsi="Verdana"/>
        </w:rPr>
        <w:t>(b)</w:t>
      </w:r>
      <w:r>
        <w:rPr>
          <w:rFonts w:ascii="Verdana" w:hAnsi="Verdana"/>
        </w:rPr>
        <w:tab/>
        <w:t xml:space="preserve">Az értékvesztések elszámolása során a várható veszteség összege a követelés könyv szerinti értéke és a követelés várhatóan megtérülő összege közötti különbözet. A várható megtérülés meghatározása során figyelembe lehet venni az adott hitel biztosítékait a Közvetítőre irányadó fedezetértékelési szabályok alapján. </w:t>
      </w:r>
    </w:p>
    <w:p w:rsidR="00652F73" w:rsidRDefault="00D27DD2">
      <w:pPr>
        <w:pStyle w:val="AODocTxtL1"/>
        <w:numPr>
          <w:ilvl w:val="1"/>
          <w:numId w:val="8"/>
        </w:numPr>
        <w:rPr>
          <w:rFonts w:ascii="Verdana" w:hAnsi="Verdana"/>
          <w:b/>
          <w:i/>
          <w:caps/>
          <w:kern w:val="28"/>
        </w:rPr>
      </w:pPr>
      <w:r>
        <w:rPr>
          <w:rFonts w:ascii="Verdana" w:hAnsi="Verdana"/>
          <w:b/>
          <w:i/>
          <w:caps/>
          <w:kern w:val="28"/>
        </w:rPr>
        <w:t>Általános kötelezettségek</w:t>
      </w:r>
    </w:p>
    <w:p w:rsidR="00652F73" w:rsidRDefault="00D27DD2">
      <w:pPr>
        <w:pStyle w:val="Cmsor2"/>
        <w:numPr>
          <w:ilvl w:val="1"/>
          <w:numId w:val="28"/>
        </w:numPr>
        <w:tabs>
          <w:tab w:val="left" w:pos="720"/>
        </w:tabs>
        <w:ind w:hanging="672"/>
        <w:rPr>
          <w:rFonts w:ascii="Verdana" w:hAnsi="Verdana"/>
        </w:rPr>
      </w:pPr>
      <w:bookmarkStart w:id="219" w:name="_Toc178669201"/>
      <w:bookmarkStart w:id="220" w:name="_Toc222910968"/>
      <w:bookmarkStart w:id="221" w:name="_Toc284403292"/>
      <w:bookmarkStart w:id="222" w:name="_Toc345578563"/>
      <w:r>
        <w:rPr>
          <w:rFonts w:ascii="Verdana" w:hAnsi="Verdana"/>
        </w:rPr>
        <w:t>Ellenőrzések tűrése</w:t>
      </w:r>
      <w:bookmarkEnd w:id="219"/>
      <w:bookmarkEnd w:id="220"/>
      <w:bookmarkEnd w:id="221"/>
      <w:bookmarkEnd w:id="222"/>
    </w:p>
    <w:p w:rsidR="00652F73" w:rsidRDefault="00D27DD2">
      <w:pPr>
        <w:pStyle w:val="AOHead3"/>
        <w:numPr>
          <w:ilvl w:val="4"/>
          <w:numId w:val="69"/>
        </w:numPr>
        <w:tabs>
          <w:tab w:val="clear" w:pos="2160"/>
        </w:tabs>
        <w:ind w:left="709"/>
        <w:rPr>
          <w:rFonts w:ascii="Verdana" w:hAnsi="Verdana"/>
        </w:rPr>
      </w:pPr>
      <w:r>
        <w:rPr>
          <w:rFonts w:ascii="Verdana" w:hAnsi="Verdana"/>
        </w:rPr>
        <w:t xml:space="preserve">A Közvetítő tűrni köteles az Irányító Hatóság, a Társaság és az ellenőrzésre jogszabály alapján feljogosított bármely más szerv (illetve az ezek által megbízott harmadik személyek) ellenőrzését a Közvetítő jelen Szerződés teljesítésével összefüggő tevékenységével kapcsolatban. Az ellenőrzést végző </w:t>
      </w:r>
    </w:p>
    <w:p w:rsidR="00652F73" w:rsidRDefault="00D27DD2">
      <w:pPr>
        <w:pStyle w:val="AOAltHead4"/>
        <w:numPr>
          <w:ilvl w:val="5"/>
          <w:numId w:val="69"/>
        </w:numPr>
        <w:tabs>
          <w:tab w:val="clear" w:pos="2160"/>
        </w:tabs>
        <w:ind w:left="1418"/>
        <w:rPr>
          <w:rFonts w:ascii="Verdana" w:hAnsi="Verdana"/>
        </w:rPr>
      </w:pPr>
      <w:r>
        <w:rPr>
          <w:rFonts w:ascii="Verdana" w:hAnsi="Verdana"/>
        </w:rPr>
        <w:t xml:space="preserve">jelen Szerződés kapcsán keletkezett bármely dokumentumba korlátozás nélkül </w:t>
      </w:r>
      <w:proofErr w:type="gramStart"/>
      <w:r>
        <w:rPr>
          <w:rFonts w:ascii="Verdana" w:hAnsi="Verdana"/>
        </w:rPr>
        <w:t>betekinthet</w:t>
      </w:r>
      <w:proofErr w:type="gramEnd"/>
      <w:r>
        <w:rPr>
          <w:rFonts w:ascii="Verdana" w:hAnsi="Verdana"/>
        </w:rPr>
        <w:t xml:space="preserve"> és arról másolatot kérhet, </w:t>
      </w:r>
    </w:p>
    <w:p w:rsidR="00652F73" w:rsidRDefault="00D27DD2">
      <w:pPr>
        <w:pStyle w:val="AOAltHead4"/>
        <w:numPr>
          <w:ilvl w:val="5"/>
          <w:numId w:val="69"/>
        </w:numPr>
        <w:tabs>
          <w:tab w:val="clear" w:pos="2160"/>
        </w:tabs>
        <w:ind w:left="1418"/>
        <w:rPr>
          <w:rFonts w:ascii="Verdana" w:hAnsi="Verdana"/>
        </w:rPr>
      </w:pPr>
      <w:r>
        <w:rPr>
          <w:rFonts w:ascii="Verdana" w:hAnsi="Verdana"/>
        </w:rPr>
        <w:t>a Közvetítő bármely, jelen Szerződés teljesítésével kapcsolatos feladatot végző közreműködőjétől, munkavállalójától és a megbízása alapján eljáró egyéb szakértőjétől felvilágosítást kérhet,</w:t>
      </w:r>
    </w:p>
    <w:p w:rsidR="00652F73" w:rsidRDefault="00D27DD2">
      <w:pPr>
        <w:pStyle w:val="AOAltHead4"/>
        <w:numPr>
          <w:ilvl w:val="5"/>
          <w:numId w:val="69"/>
        </w:numPr>
        <w:tabs>
          <w:tab w:val="clear" w:pos="2160"/>
        </w:tabs>
        <w:ind w:left="1418"/>
        <w:rPr>
          <w:rFonts w:ascii="Verdana" w:hAnsi="Verdana"/>
        </w:rPr>
      </w:pPr>
      <w:r>
        <w:rPr>
          <w:rFonts w:ascii="Verdana" w:hAnsi="Verdana"/>
        </w:rPr>
        <w:t>jelen Szerződés teljesítéséhez kötődő bármely helyiségbe a Közvetítő munkavállalójának jelenlétében beléphet.</w:t>
      </w:r>
    </w:p>
    <w:p w:rsidR="00652F73" w:rsidRDefault="00D27DD2">
      <w:pPr>
        <w:pStyle w:val="AOAltHead4"/>
        <w:ind w:left="720" w:hanging="720"/>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Közvetítő az ellenőrző hatóság vagy szerv munkáját – az államháztartásról szóló 2011. évi CXCV. törvény rendelkezéseinek    megfelelően – köteles elősegíteni. E kötelezettsége megszegésével okozott kárt a Közvetítő köteles megtéríteni.</w:t>
      </w:r>
    </w:p>
    <w:p w:rsidR="00652F73" w:rsidRDefault="00D27DD2">
      <w:pPr>
        <w:pStyle w:val="AOHead3"/>
        <w:ind w:left="720" w:hanging="731"/>
        <w:rPr>
          <w:rFonts w:ascii="Verdana" w:hAnsi="Verdana"/>
        </w:rPr>
      </w:pPr>
      <w:r>
        <w:rPr>
          <w:rFonts w:ascii="Verdana" w:hAnsi="Verdana"/>
        </w:rPr>
        <w:t>(c)</w:t>
      </w:r>
      <w:r>
        <w:rPr>
          <w:rFonts w:ascii="Verdana" w:hAnsi="Verdana"/>
        </w:rPr>
        <w:tab/>
      </w:r>
      <w:proofErr w:type="gramStart"/>
      <w:r>
        <w:rPr>
          <w:rFonts w:ascii="Verdana" w:hAnsi="Verdana"/>
        </w:rPr>
        <w:t>A</w:t>
      </w:r>
      <w:proofErr w:type="gramEnd"/>
      <w:r>
        <w:rPr>
          <w:rFonts w:ascii="Verdana" w:hAnsi="Verdana"/>
        </w:rPr>
        <w:t xml:space="preserve"> Közvetítő köteles a jelen Szerződés teljesítésével kapcsolatban keletkezett minden dokumentumot a keletkezésüktől számított tíz (10) évig, de legalább 2025. december 31-ig megőrizni, továbbá az adózás rendjéről szóló 2003. évi XCII. törvényben, a számvitelről szóló 2000. évi </w:t>
      </w:r>
      <w:r>
        <w:rPr>
          <w:rFonts w:ascii="Verdana" w:hAnsi="Verdana"/>
        </w:rPr>
        <w:lastRenderedPageBreak/>
        <w:t>C. törvényben, valamint a köziratokról, a közlevéltárakról és a magánlevéltári anyag védelméről szóló 1995. évi LXVI. törvényben meghatározott iratmegőrzési kötelezettségeket betartani.</w:t>
      </w:r>
    </w:p>
    <w:p w:rsidR="00652F73" w:rsidRDefault="00D27DD2">
      <w:pPr>
        <w:pStyle w:val="AODefHead"/>
        <w:ind w:hanging="720"/>
        <w:rPr>
          <w:rFonts w:ascii="Verdana" w:hAnsi="Verdana"/>
        </w:rPr>
      </w:pPr>
      <w:r>
        <w:rPr>
          <w:rFonts w:ascii="Verdana" w:hAnsi="Verdana"/>
        </w:rPr>
        <w:t>(d)</w:t>
      </w:r>
      <w:r>
        <w:rPr>
          <w:rFonts w:ascii="Verdana" w:hAnsi="Verdana"/>
        </w:rPr>
        <w:tab/>
      </w:r>
      <w:proofErr w:type="gramStart"/>
      <w:r>
        <w:rPr>
          <w:rFonts w:ascii="Verdana" w:hAnsi="Verdana"/>
        </w:rPr>
        <w:t>A</w:t>
      </w:r>
      <w:proofErr w:type="gramEnd"/>
      <w:r>
        <w:rPr>
          <w:rFonts w:ascii="Verdana" w:hAnsi="Verdana"/>
        </w:rPr>
        <w:t xml:space="preserve"> Társaság az általa végzett (illetve lehetőség szerint az egyéb) ellenőrzésekről előzetesen, 10 munkanappal korábban írásban értesíti a Közvetítőt.</w:t>
      </w:r>
    </w:p>
    <w:p w:rsidR="00652F73" w:rsidRDefault="00D27DD2">
      <w:pPr>
        <w:pStyle w:val="Cmsor2"/>
        <w:numPr>
          <w:ilvl w:val="1"/>
          <w:numId w:val="28"/>
        </w:numPr>
        <w:tabs>
          <w:tab w:val="left" w:pos="720"/>
        </w:tabs>
        <w:ind w:hanging="672"/>
        <w:rPr>
          <w:rFonts w:ascii="Verdana" w:hAnsi="Verdana"/>
        </w:rPr>
      </w:pPr>
      <w:bookmarkStart w:id="223" w:name="_Toc222302563"/>
      <w:bookmarkStart w:id="224" w:name="_Toc222553663"/>
      <w:bookmarkStart w:id="225" w:name="_Toc222553847"/>
      <w:bookmarkStart w:id="226" w:name="_Toc207176563"/>
      <w:bookmarkStart w:id="227" w:name="_Toc207176700"/>
      <w:bookmarkStart w:id="228" w:name="_Toc207176814"/>
      <w:bookmarkStart w:id="229" w:name="_Toc207176928"/>
      <w:bookmarkStart w:id="230" w:name="_Toc207177478"/>
      <w:bookmarkStart w:id="231" w:name="_Toc178669202"/>
      <w:bookmarkStart w:id="232" w:name="_Toc222910969"/>
      <w:bookmarkStart w:id="233" w:name="_Toc284403293"/>
      <w:bookmarkStart w:id="234" w:name="_Toc345578564"/>
      <w:bookmarkEnd w:id="223"/>
      <w:bookmarkEnd w:id="224"/>
      <w:bookmarkEnd w:id="225"/>
      <w:bookmarkEnd w:id="226"/>
      <w:bookmarkEnd w:id="227"/>
      <w:bookmarkEnd w:id="228"/>
      <w:bookmarkEnd w:id="229"/>
      <w:bookmarkEnd w:id="230"/>
      <w:r>
        <w:rPr>
          <w:rFonts w:ascii="Verdana" w:hAnsi="Verdana"/>
        </w:rPr>
        <w:t>Kommunikációs kötelezettségek</w:t>
      </w:r>
      <w:bookmarkEnd w:id="231"/>
      <w:bookmarkEnd w:id="232"/>
      <w:bookmarkEnd w:id="233"/>
      <w:bookmarkEnd w:id="234"/>
    </w:p>
    <w:p w:rsidR="00652F73" w:rsidRDefault="00D27DD2">
      <w:pPr>
        <w:pStyle w:val="AODefHead"/>
        <w:ind w:hanging="720"/>
        <w:rPr>
          <w:rFonts w:ascii="Verdana" w:hAnsi="Verdana"/>
        </w:rPr>
      </w:pPr>
      <w:r>
        <w:rPr>
          <w:rFonts w:ascii="Verdana" w:hAnsi="Verdana"/>
        </w:rPr>
        <w:t xml:space="preserve">(a) </w:t>
      </w:r>
      <w:r>
        <w:rPr>
          <w:rFonts w:ascii="Verdana" w:hAnsi="Verdana"/>
        </w:rPr>
        <w:tab/>
      </w:r>
      <w:proofErr w:type="gramStart"/>
      <w:r>
        <w:rPr>
          <w:rFonts w:ascii="Verdana" w:hAnsi="Verdana"/>
        </w:rPr>
        <w:t>A</w:t>
      </w:r>
      <w:proofErr w:type="gramEnd"/>
      <w:r>
        <w:rPr>
          <w:rFonts w:ascii="Verdana" w:hAnsi="Verdana"/>
        </w:rPr>
        <w:t xml:space="preserve"> Közvetítő feladata az ÚSZH (GOP) Hitelprogramot a Kedvezményezettekkel, valamint a közvéleménnyel kapcsolatos termékkommunikációja során a termék hivatalos nevét használni.</w:t>
      </w:r>
    </w:p>
    <w:p w:rsidR="00652F73" w:rsidRDefault="00D27DD2">
      <w:pPr>
        <w:pStyle w:val="AODefHead"/>
        <w:ind w:hanging="720"/>
        <w:rPr>
          <w:rFonts w:ascii="Verdana" w:hAnsi="Verdana"/>
        </w:rPr>
      </w:pPr>
      <w:r>
        <w:rPr>
          <w:rFonts w:ascii="Verdana" w:hAnsi="Verdana"/>
        </w:rPr>
        <w:t xml:space="preserve">(b) </w:t>
      </w:r>
      <w:r>
        <w:rPr>
          <w:rFonts w:ascii="Verdana" w:hAnsi="Verdana"/>
        </w:rPr>
        <w:tab/>
      </w:r>
      <w:proofErr w:type="gramStart"/>
      <w:r>
        <w:rPr>
          <w:rFonts w:ascii="Verdana" w:hAnsi="Verdana"/>
        </w:rPr>
        <w:t>A</w:t>
      </w:r>
      <w:proofErr w:type="gramEnd"/>
      <w:r>
        <w:rPr>
          <w:rFonts w:ascii="Verdana" w:hAnsi="Verdana"/>
        </w:rPr>
        <w:t xml:space="preserve"> Közvetítő feladata az ÚSZH (GOP) Hitelprogrammal összefüggő valamennyi termékismertető, terméknépszerűsítő anyagán, illetve a programmal összefüggő és annak keretében kínált termékeit megjelenítő elektronikus, illetve nyomtatott kommunikációs felületein (a továbbiakban együttesen: </w:t>
      </w:r>
      <w:r>
        <w:rPr>
          <w:rFonts w:ascii="Verdana" w:hAnsi="Verdana"/>
          <w:b/>
        </w:rPr>
        <w:t xml:space="preserve">„Kommunikációs anyagok”) </w:t>
      </w:r>
      <w:r>
        <w:rPr>
          <w:rFonts w:ascii="Verdana" w:hAnsi="Verdana"/>
        </w:rPr>
        <w:t xml:space="preserve">az Irányító Hatóság által kidolgozott Arculati Kézikönyvének megfelelően eljárni. A Kézikönyvbe meghatározott logót, valamint terméknevet feltüntetni, illetve használni. A mindenkor hatályos Arculati Kézikönyv letölthető a </w:t>
      </w:r>
      <w:hyperlink r:id="rId15" w:history="1">
        <w:r>
          <w:rPr>
            <w:rStyle w:val="Hiperhivatkozs"/>
            <w:rFonts w:ascii="Verdana" w:hAnsi="Verdana"/>
          </w:rPr>
          <w:t>www.ujszechenyiterv.gov.hu</w:t>
        </w:r>
      </w:hyperlink>
      <w:r>
        <w:rPr>
          <w:rFonts w:ascii="Verdana" w:hAnsi="Verdana"/>
        </w:rPr>
        <w:t xml:space="preserve"> honlapról.</w:t>
      </w:r>
    </w:p>
    <w:p w:rsidR="00652F73" w:rsidRDefault="00D27DD2">
      <w:pPr>
        <w:pStyle w:val="AODefHead"/>
        <w:ind w:hanging="720"/>
        <w:rPr>
          <w:rFonts w:ascii="Verdana" w:hAnsi="Verdana"/>
        </w:rPr>
      </w:pPr>
      <w:r>
        <w:rPr>
          <w:rFonts w:ascii="Verdana" w:hAnsi="Verdana"/>
        </w:rPr>
        <w:t xml:space="preserve">(c) </w:t>
      </w:r>
      <w:r>
        <w:rPr>
          <w:rFonts w:ascii="Verdana" w:hAnsi="Verdana"/>
        </w:rPr>
        <w:tab/>
      </w:r>
      <w:proofErr w:type="gramStart"/>
      <w:r>
        <w:rPr>
          <w:rFonts w:ascii="Verdana" w:hAnsi="Verdana"/>
        </w:rPr>
        <w:t>A</w:t>
      </w:r>
      <w:proofErr w:type="gramEnd"/>
      <w:r>
        <w:rPr>
          <w:rFonts w:ascii="Verdana" w:hAnsi="Verdana"/>
        </w:rPr>
        <w:t xml:space="preserve"> Közvetítő feladata a Társaság által meghatározott kampánycéloknak megfelelő központi szlogent, illetve a Támogatás forrására és mértékére vonatkozó tájékoztatást beleilleszteni a szóban forgó termékre vonatkozó Kommunikációs anyagok szövegébe. A támogatás forrására vonatkozó kötelező, konkrét szöveges részt az Arculati Kézikönyv tartalmazza.</w:t>
      </w:r>
    </w:p>
    <w:p w:rsidR="00652F73" w:rsidRDefault="00D27DD2">
      <w:pPr>
        <w:pStyle w:val="AODefHead"/>
        <w:ind w:hanging="720"/>
        <w:rPr>
          <w:rFonts w:ascii="Verdana" w:hAnsi="Verdana"/>
        </w:rPr>
      </w:pPr>
      <w:r>
        <w:rPr>
          <w:rFonts w:ascii="Verdana" w:hAnsi="Verdana"/>
        </w:rPr>
        <w:t xml:space="preserve">(d) </w:t>
      </w:r>
      <w:r>
        <w:rPr>
          <w:rFonts w:ascii="Verdana" w:hAnsi="Verdana"/>
        </w:rPr>
        <w:tab/>
      </w:r>
      <w:proofErr w:type="gramStart"/>
      <w:r>
        <w:rPr>
          <w:rFonts w:ascii="Verdana" w:hAnsi="Verdana"/>
        </w:rPr>
        <w:t>A</w:t>
      </w:r>
      <w:proofErr w:type="gramEnd"/>
      <w:r>
        <w:rPr>
          <w:rFonts w:ascii="Verdana" w:hAnsi="Verdana"/>
        </w:rPr>
        <w:t xml:space="preserve"> Közvetítő feladata az ÚSZH (GOP) Hitelprogramot saját honlapján – amennyiben rendelkezik honlappal – közzétenni, illetve a termékhez kapcsolódó kommunikációs és marketing-felületeken népszerűsíteni.</w:t>
      </w:r>
    </w:p>
    <w:p w:rsidR="00652F73" w:rsidRDefault="00D27DD2">
      <w:pPr>
        <w:pStyle w:val="AODefHead"/>
        <w:ind w:hanging="720"/>
        <w:rPr>
          <w:rFonts w:ascii="Verdana" w:hAnsi="Verdana"/>
        </w:rPr>
      </w:pPr>
      <w:r>
        <w:rPr>
          <w:rFonts w:ascii="Verdana" w:hAnsi="Verdana"/>
        </w:rPr>
        <w:t xml:space="preserve">(e) </w:t>
      </w:r>
      <w:r>
        <w:rPr>
          <w:rFonts w:ascii="Verdana" w:hAnsi="Verdana"/>
        </w:rPr>
        <w:tab/>
      </w:r>
      <w:proofErr w:type="gramStart"/>
      <w:r>
        <w:rPr>
          <w:rFonts w:ascii="Verdana" w:hAnsi="Verdana"/>
        </w:rPr>
        <w:t>A</w:t>
      </w:r>
      <w:proofErr w:type="gramEnd"/>
      <w:r>
        <w:rPr>
          <w:rFonts w:ascii="Verdana" w:hAnsi="Verdana"/>
        </w:rPr>
        <w:t xml:space="preserve"> Közvetítő az Irányító Hatóság által, illetve az ÚSZH (GOP) Hitelprogram keretében közzétett közleményeket saját honlapján is köteles haladéktalanul elhelyezni.</w:t>
      </w:r>
    </w:p>
    <w:p w:rsidR="00652F73" w:rsidRDefault="00D27DD2">
      <w:pPr>
        <w:pStyle w:val="AODefHead"/>
        <w:ind w:hanging="720"/>
        <w:rPr>
          <w:rFonts w:ascii="Verdana" w:hAnsi="Verdana"/>
        </w:rPr>
      </w:pPr>
      <w:r>
        <w:rPr>
          <w:rFonts w:ascii="Verdana" w:hAnsi="Verdana"/>
        </w:rPr>
        <w:t xml:space="preserve">(f) </w:t>
      </w:r>
      <w:r>
        <w:rPr>
          <w:rFonts w:ascii="Verdana" w:hAnsi="Verdana"/>
        </w:rPr>
        <w:tab/>
      </w:r>
      <w:proofErr w:type="gramStart"/>
      <w:r>
        <w:rPr>
          <w:rFonts w:ascii="Verdana" w:hAnsi="Verdana"/>
        </w:rPr>
        <w:t>A</w:t>
      </w:r>
      <w:proofErr w:type="gramEnd"/>
      <w:r>
        <w:rPr>
          <w:rFonts w:ascii="Verdana" w:hAnsi="Verdana"/>
        </w:rPr>
        <w:t xml:space="preserve"> Közvetítő feladata az ÚSZH (GOP) Hitelprogrammal kapcsolatos nyomtatott Kommunikációs anyagot – annak nyomdába, illetve gyártóhoz kerülését megelőzően – a Társaságnak véleményezésre megküldeni. A Társaság a megküldött anyagot véleményezheti, esetleges kifogásait 5 munkanapon belül jelezheti Közvetítő felé.</w:t>
      </w:r>
    </w:p>
    <w:p w:rsidR="00652F73" w:rsidRDefault="00D27DD2">
      <w:pPr>
        <w:pStyle w:val="AODefHead"/>
        <w:ind w:hanging="720"/>
        <w:rPr>
          <w:rFonts w:ascii="Verdana" w:hAnsi="Verdana"/>
        </w:rPr>
      </w:pPr>
      <w:r>
        <w:rPr>
          <w:rFonts w:ascii="Verdana" w:hAnsi="Verdana"/>
        </w:rPr>
        <w:t xml:space="preserve">(g) </w:t>
      </w:r>
      <w:r>
        <w:rPr>
          <w:rFonts w:ascii="Verdana" w:hAnsi="Verdana"/>
        </w:rPr>
        <w:tab/>
      </w:r>
      <w:proofErr w:type="gramStart"/>
      <w:r>
        <w:rPr>
          <w:rFonts w:ascii="Verdana" w:hAnsi="Verdana"/>
        </w:rPr>
        <w:t>A</w:t>
      </w:r>
      <w:proofErr w:type="gramEnd"/>
      <w:r>
        <w:rPr>
          <w:rFonts w:ascii="Verdana" w:hAnsi="Verdana"/>
        </w:rPr>
        <w:t xml:space="preserve"> Közvetítő feladata, a Társaság által a Közvetítő számára rendelkezésre bocsátott, a nagyközönségnek szánt kommunikációs anyagok közül a plakátokat, táblákat az ügyféltérben jól láthatóan elhelyezni.</w:t>
      </w:r>
    </w:p>
    <w:p w:rsidR="00652F73" w:rsidRDefault="00D27DD2">
      <w:pPr>
        <w:pStyle w:val="AODefHead"/>
        <w:ind w:hanging="720"/>
        <w:rPr>
          <w:rFonts w:ascii="Verdana" w:hAnsi="Verdana"/>
        </w:rPr>
      </w:pPr>
      <w:r>
        <w:rPr>
          <w:rFonts w:ascii="Verdana" w:hAnsi="Verdana"/>
        </w:rPr>
        <w:t xml:space="preserve">(h) </w:t>
      </w:r>
      <w:r>
        <w:rPr>
          <w:rFonts w:ascii="Verdana" w:hAnsi="Verdana"/>
        </w:rPr>
        <w:tab/>
        <w:t>Abban az esetben, amennyiben a Közvetítő az ÚSZH (GOP) Hitelprogrammal összefüggésben ’</w:t>
      </w:r>
      <w:proofErr w:type="spellStart"/>
      <w:r>
        <w:rPr>
          <w:rFonts w:ascii="Verdana" w:hAnsi="Verdana"/>
        </w:rPr>
        <w:t>direct</w:t>
      </w:r>
      <w:proofErr w:type="spellEnd"/>
      <w:r>
        <w:rPr>
          <w:rFonts w:ascii="Verdana" w:hAnsi="Verdana"/>
        </w:rPr>
        <w:t xml:space="preserve"> marketing’ tevékenységet folytat, hírlevelet ad ki, rendezvényt szervez és/vagy a médiában bármilyen </w:t>
      </w:r>
      <w:r>
        <w:rPr>
          <w:rFonts w:ascii="Verdana" w:hAnsi="Verdana"/>
        </w:rPr>
        <w:lastRenderedPageBreak/>
        <w:t>formában megnyilvánul, a 8.7 b)-(c) szakaszokban foglalt előírások ezek tekintetében is alkalmazandók.</w:t>
      </w:r>
    </w:p>
    <w:p w:rsidR="00652F73" w:rsidRDefault="00D27DD2">
      <w:pPr>
        <w:pStyle w:val="AODefHead"/>
        <w:ind w:hanging="720"/>
        <w:rPr>
          <w:rFonts w:ascii="Verdana" w:hAnsi="Verdana"/>
        </w:rPr>
      </w:pPr>
      <w:r>
        <w:rPr>
          <w:rFonts w:ascii="Verdana" w:hAnsi="Verdana"/>
        </w:rPr>
        <w:t xml:space="preserve">(i) </w:t>
      </w:r>
      <w:r>
        <w:rPr>
          <w:rFonts w:ascii="Verdana" w:hAnsi="Verdana"/>
        </w:rPr>
        <w:tab/>
      </w:r>
      <w:proofErr w:type="gramStart"/>
      <w:r>
        <w:rPr>
          <w:rFonts w:ascii="Verdana" w:hAnsi="Verdana"/>
        </w:rPr>
        <w:t>A</w:t>
      </w:r>
      <w:proofErr w:type="gramEnd"/>
      <w:r>
        <w:rPr>
          <w:rFonts w:ascii="Verdana" w:hAnsi="Verdana"/>
        </w:rPr>
        <w:t xml:space="preserve"> Közvetítő feladata az elvégzett kommunikációs tevékenységekről félévente – előre egyeztetett két alkalommal – a Társaság által előírt táblázatba foglalt beszámolót küldeni a Társaság részére.</w:t>
      </w:r>
    </w:p>
    <w:p w:rsidR="00652F73" w:rsidRDefault="00D27DD2">
      <w:pPr>
        <w:pStyle w:val="AODefPara"/>
        <w:numPr>
          <w:ilvl w:val="0"/>
          <w:numId w:val="0"/>
        </w:numPr>
        <w:ind w:left="709" w:hanging="709"/>
        <w:rPr>
          <w:rFonts w:ascii="Verdana" w:hAnsi="Verdana"/>
        </w:rPr>
      </w:pPr>
      <w:r>
        <w:rPr>
          <w:rFonts w:ascii="Verdana" w:hAnsi="Verdana"/>
        </w:rPr>
        <w:t xml:space="preserve">(j) </w:t>
      </w:r>
      <w:r>
        <w:rPr>
          <w:rFonts w:ascii="Verdana" w:hAnsi="Verdana"/>
        </w:rPr>
        <w:tab/>
      </w:r>
      <w:proofErr w:type="gramStart"/>
      <w:r>
        <w:rPr>
          <w:rFonts w:ascii="Verdana" w:hAnsi="Verdana"/>
        </w:rPr>
        <w:t>A</w:t>
      </w:r>
      <w:proofErr w:type="gramEnd"/>
      <w:r>
        <w:rPr>
          <w:rFonts w:ascii="Verdana" w:hAnsi="Verdana"/>
        </w:rPr>
        <w:t xml:space="preserve"> kommunikációs követelmények további, illetve részletes előírásait jelen Szerződés </w:t>
      </w:r>
      <w:r>
        <w:rPr>
          <w:rFonts w:ascii="Verdana" w:hAnsi="Verdana"/>
          <w:u w:val="single"/>
        </w:rPr>
        <w:t>8. melléklete</w:t>
      </w:r>
      <w:r>
        <w:rPr>
          <w:rFonts w:ascii="Verdana" w:hAnsi="Verdana"/>
        </w:rPr>
        <w:t xml:space="preserve"> tartalmazza.</w:t>
      </w:r>
    </w:p>
    <w:p w:rsidR="00652F73" w:rsidRDefault="00D27DD2">
      <w:pPr>
        <w:pStyle w:val="Cmsor2"/>
        <w:numPr>
          <w:ilvl w:val="1"/>
          <w:numId w:val="28"/>
        </w:numPr>
        <w:tabs>
          <w:tab w:val="left" w:pos="720"/>
        </w:tabs>
        <w:ind w:hanging="672"/>
        <w:rPr>
          <w:rFonts w:ascii="Verdana" w:hAnsi="Verdana"/>
        </w:rPr>
      </w:pPr>
      <w:bookmarkStart w:id="235" w:name="_Toc190766958"/>
      <w:bookmarkStart w:id="236" w:name="_Toc190767197"/>
      <w:bookmarkStart w:id="237" w:name="_Toc190766960"/>
      <w:bookmarkStart w:id="238" w:name="_Toc190767199"/>
      <w:bookmarkStart w:id="239" w:name="_Toc190766962"/>
      <w:bookmarkStart w:id="240" w:name="_Toc190767201"/>
      <w:bookmarkStart w:id="241" w:name="_Toc190766964"/>
      <w:bookmarkStart w:id="242" w:name="_Toc190767203"/>
      <w:bookmarkStart w:id="243" w:name="_Toc190766966"/>
      <w:bookmarkStart w:id="244" w:name="_Toc190767205"/>
      <w:bookmarkStart w:id="245" w:name="_Toc190766968"/>
      <w:bookmarkStart w:id="246" w:name="_Toc190767207"/>
      <w:bookmarkStart w:id="247" w:name="_Toc190766970"/>
      <w:bookmarkStart w:id="248" w:name="_Toc190767209"/>
      <w:bookmarkStart w:id="249" w:name="_Toc190766972"/>
      <w:bookmarkStart w:id="250" w:name="_Toc190767211"/>
      <w:bookmarkStart w:id="251" w:name="_Toc190766973"/>
      <w:bookmarkStart w:id="252" w:name="_Toc190767212"/>
      <w:bookmarkStart w:id="253" w:name="_Toc178669203"/>
      <w:bookmarkStart w:id="254" w:name="_Toc222910970"/>
      <w:bookmarkStart w:id="255" w:name="_Toc284403294"/>
      <w:bookmarkStart w:id="256" w:name="_Toc345578565"/>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ascii="Verdana" w:hAnsi="Verdana"/>
        </w:rPr>
        <w:t>Egyéb általános kötelezettségvállalások</w:t>
      </w:r>
      <w:bookmarkEnd w:id="253"/>
      <w:bookmarkEnd w:id="254"/>
      <w:bookmarkEnd w:id="255"/>
      <w:bookmarkEnd w:id="256"/>
    </w:p>
    <w:p w:rsidR="00652F73" w:rsidRDefault="00D27DD2">
      <w:pPr>
        <w:pStyle w:val="AODefPara"/>
        <w:numPr>
          <w:ilvl w:val="0"/>
          <w:numId w:val="0"/>
        </w:numPr>
        <w:ind w:left="720"/>
        <w:rPr>
          <w:rFonts w:ascii="Verdana" w:hAnsi="Verdana"/>
        </w:rPr>
      </w:pPr>
      <w:bookmarkStart w:id="257" w:name="_Toc177797464"/>
      <w:bookmarkStart w:id="258" w:name="_Toc178572000"/>
      <w:bookmarkStart w:id="259" w:name="_Toc178659590"/>
      <w:bookmarkStart w:id="260" w:name="_Toc178669204"/>
      <w:bookmarkStart w:id="261" w:name="_Toc185142121"/>
      <w:bookmarkStart w:id="262" w:name="_Toc185223748"/>
      <w:r>
        <w:rPr>
          <w:rFonts w:ascii="Verdana" w:hAnsi="Verdana"/>
        </w:rPr>
        <w:t>Jelen Szerződés alapján, illetve azzal összhangban a Közvetítő köteles</w:t>
      </w:r>
      <w:bookmarkEnd w:id="257"/>
      <w:bookmarkEnd w:id="258"/>
      <w:bookmarkEnd w:id="259"/>
      <w:bookmarkEnd w:id="260"/>
      <w:bookmarkEnd w:id="261"/>
      <w:bookmarkEnd w:id="262"/>
      <w:r>
        <w:rPr>
          <w:rFonts w:ascii="Verdana" w:hAnsi="Verdana"/>
        </w:rPr>
        <w:t>:</w:t>
      </w:r>
    </w:p>
    <w:p w:rsidR="00652F73" w:rsidRDefault="00D27DD2">
      <w:pPr>
        <w:pStyle w:val="AODocTxtL1"/>
        <w:numPr>
          <w:ilvl w:val="0"/>
          <w:numId w:val="0"/>
        </w:numPr>
        <w:ind w:left="720" w:hanging="720"/>
        <w:rPr>
          <w:rFonts w:ascii="Verdana" w:hAnsi="Verdana"/>
        </w:rPr>
      </w:pPr>
      <w:r>
        <w:rPr>
          <w:rFonts w:ascii="Verdana" w:hAnsi="Verdana"/>
        </w:rPr>
        <w:t>(a)</w:t>
      </w:r>
      <w:r>
        <w:rPr>
          <w:rFonts w:ascii="Verdana" w:hAnsi="Verdana"/>
        </w:rPr>
        <w:tab/>
        <w:t xml:space="preserve">az ÚSZH (GOP) Hitelprogram célkitűzéseit tudomásul venni, annak Közvetítőt érintő elemeit saját munkafolyamataiba beépíteni, illetve </w:t>
      </w:r>
      <w:proofErr w:type="gramStart"/>
      <w:r>
        <w:rPr>
          <w:rFonts w:ascii="Verdana" w:hAnsi="Verdana"/>
        </w:rPr>
        <w:t>a</w:t>
      </w:r>
      <w:proofErr w:type="gramEnd"/>
      <w:r>
        <w:rPr>
          <w:rFonts w:ascii="Verdana" w:hAnsi="Verdana"/>
        </w:rPr>
        <w:t xml:space="preserve"> ÚSZH (GOP) Hitelprogram céljainak elérése érdekében elvárható mértékű üzleti aktivitást kifejteni;</w:t>
      </w:r>
    </w:p>
    <w:p w:rsidR="00652F73" w:rsidRDefault="00D27DD2">
      <w:pPr>
        <w:pStyle w:val="AODocTxtL1"/>
        <w:numPr>
          <w:ilvl w:val="0"/>
          <w:numId w:val="0"/>
        </w:numPr>
        <w:ind w:left="720" w:hanging="720"/>
        <w:rPr>
          <w:rFonts w:ascii="Verdana" w:hAnsi="Verdana"/>
        </w:rPr>
      </w:pPr>
      <w:r>
        <w:rPr>
          <w:rFonts w:ascii="Verdana" w:hAnsi="Verdana"/>
        </w:rPr>
        <w:t>(b)</w:t>
      </w:r>
      <w:r>
        <w:rPr>
          <w:rFonts w:ascii="Verdana" w:hAnsi="Verdana"/>
        </w:rPr>
        <w:tab/>
        <w:t xml:space="preserve">az ÚSZH (GOP) Hitelprogramban való részvételhez és ahhoz kapcsolódó tevékenység megkezdéséhez/folytatásához (mindenekelőtt a hitelkihelyezésekhez) szükséges </w:t>
      </w:r>
      <w:proofErr w:type="spellStart"/>
      <w:r>
        <w:rPr>
          <w:rFonts w:ascii="Verdana" w:hAnsi="Verdana"/>
        </w:rPr>
        <w:t>tárgyi-technikai-személyi</w:t>
      </w:r>
      <w:proofErr w:type="spellEnd"/>
      <w:r>
        <w:rPr>
          <w:rFonts w:ascii="Verdana" w:hAnsi="Verdana"/>
        </w:rPr>
        <w:t xml:space="preserve"> feltételeket a jelen Szerződés aláírásától számított 60 naptári napon belül, illetve a program végrehajtása alatt folyamatosan biztosítani és a szükséges informatikai fejlesztéseket elvégezni, az adatszolgáltatásra felkészülni, majd ennek meglétéről a Társaságot írásban értesíteni;</w:t>
      </w:r>
    </w:p>
    <w:p w:rsidR="00652F73" w:rsidRDefault="00D27DD2">
      <w:pPr>
        <w:pStyle w:val="AODocTxtL1"/>
        <w:numPr>
          <w:ilvl w:val="0"/>
          <w:numId w:val="0"/>
        </w:numPr>
        <w:ind w:left="720" w:hanging="720"/>
        <w:rPr>
          <w:rFonts w:ascii="Verdana" w:hAnsi="Verdana"/>
        </w:rPr>
      </w:pPr>
      <w:r>
        <w:rPr>
          <w:rFonts w:ascii="Verdana" w:hAnsi="Verdana"/>
        </w:rPr>
        <w:t>(c)</w:t>
      </w:r>
      <w:r>
        <w:rPr>
          <w:rFonts w:ascii="Verdana" w:hAnsi="Verdana"/>
        </w:rPr>
        <w:tab/>
        <w:t>az ÚSZH (GOP) Hitelprogramban történő részvétele során a vonatkozó jogszabályok és jelen Szerződés rendelkezései szerint eljárni, a Társaság által kialakított Lebonyolítási Eljárásrendet és egyéb eljárásrendeket, azok rendelkezéseit alkalmazni;</w:t>
      </w:r>
    </w:p>
    <w:p w:rsidR="00652F73" w:rsidRDefault="00D27DD2">
      <w:pPr>
        <w:pStyle w:val="AODocTxtL1"/>
        <w:numPr>
          <w:ilvl w:val="0"/>
          <w:numId w:val="0"/>
        </w:numPr>
        <w:tabs>
          <w:tab w:val="num" w:pos="720"/>
        </w:tabs>
        <w:ind w:left="720" w:hanging="720"/>
        <w:rPr>
          <w:rFonts w:ascii="Verdana" w:hAnsi="Verdana"/>
        </w:rPr>
      </w:pPr>
      <w:r>
        <w:rPr>
          <w:rFonts w:ascii="Verdana" w:hAnsi="Verdana"/>
        </w:rPr>
        <w:t>(d)</w:t>
      </w:r>
      <w:r>
        <w:rPr>
          <w:rFonts w:ascii="Verdana" w:hAnsi="Verdana"/>
        </w:rPr>
        <w:tab/>
        <w:t xml:space="preserve">a belső szabályzatait oly módon kialakítani, módosítani és alkalmazni, hogy azok megfeleljenek a </w:t>
      </w:r>
      <w:proofErr w:type="spellStart"/>
      <w:r>
        <w:rPr>
          <w:rFonts w:ascii="Verdana" w:hAnsi="Verdana"/>
        </w:rPr>
        <w:t>prudens</w:t>
      </w:r>
      <w:proofErr w:type="spellEnd"/>
      <w:r>
        <w:rPr>
          <w:rFonts w:ascii="Verdana" w:hAnsi="Verdana"/>
        </w:rPr>
        <w:t xml:space="preserve"> működés pénzügyi vállalkozásokra vonatkozó jogszabályi és hatósági előírásainak; </w:t>
      </w:r>
    </w:p>
    <w:p w:rsidR="00652F73" w:rsidRDefault="00D27DD2">
      <w:pPr>
        <w:pStyle w:val="AODocTxtL1"/>
        <w:numPr>
          <w:ilvl w:val="0"/>
          <w:numId w:val="0"/>
        </w:numPr>
        <w:ind w:left="720" w:hanging="720"/>
        <w:rPr>
          <w:rFonts w:ascii="Verdana" w:hAnsi="Verdana"/>
        </w:rPr>
      </w:pPr>
      <w:r>
        <w:rPr>
          <w:rFonts w:ascii="Verdana" w:hAnsi="Verdana"/>
        </w:rPr>
        <w:t>(e)</w:t>
      </w:r>
      <w:r>
        <w:rPr>
          <w:rFonts w:ascii="Verdana" w:hAnsi="Verdana"/>
        </w:rPr>
        <w:tab/>
        <w:t>a Kedvezményezett által az adott, illetve az azt megelőző két pénzügyi év során igénybe vett csekély összegű (</w:t>
      </w:r>
      <w:r>
        <w:rPr>
          <w:rFonts w:ascii="Verdana" w:hAnsi="Verdana"/>
          <w:i/>
        </w:rPr>
        <w:t xml:space="preserve">de </w:t>
      </w:r>
      <w:proofErr w:type="spellStart"/>
      <w:r>
        <w:rPr>
          <w:rFonts w:ascii="Verdana" w:hAnsi="Verdana"/>
          <w:i/>
        </w:rPr>
        <w:t>minimis</w:t>
      </w:r>
      <w:proofErr w:type="spellEnd"/>
      <w:r>
        <w:rPr>
          <w:rFonts w:ascii="Verdana" w:hAnsi="Verdana"/>
        </w:rPr>
        <w:t xml:space="preserve">) támogatások összegéről, a hitelcélról (összhangban a jelen Szerződés </w:t>
      </w:r>
      <w:r>
        <w:rPr>
          <w:rFonts w:ascii="Verdana" w:hAnsi="Verdana"/>
          <w:u w:val="single"/>
        </w:rPr>
        <w:t>1. sz. mellékletében</w:t>
      </w:r>
      <w:r>
        <w:rPr>
          <w:rFonts w:ascii="Verdana" w:hAnsi="Verdana"/>
        </w:rPr>
        <w:t xml:space="preserve"> szereplő Támogatható Projektekkel), illetve a Projekt megvalósítási helyéről a Kedvezményezettet írásban vagy elektronikus úton nyilatkoztatni;</w:t>
      </w:r>
    </w:p>
    <w:p w:rsidR="00652F73" w:rsidRDefault="00D27DD2">
      <w:pPr>
        <w:pStyle w:val="AODocTxtL1"/>
        <w:numPr>
          <w:ilvl w:val="0"/>
          <w:numId w:val="0"/>
        </w:numPr>
        <w:ind w:left="720" w:hanging="720"/>
        <w:rPr>
          <w:rFonts w:ascii="Verdana" w:hAnsi="Verdana"/>
        </w:rPr>
      </w:pPr>
      <w:r>
        <w:rPr>
          <w:rFonts w:ascii="Verdana" w:hAnsi="Verdana"/>
        </w:rPr>
        <w:t>(f)</w:t>
      </w:r>
      <w:r>
        <w:rPr>
          <w:rFonts w:ascii="Verdana" w:hAnsi="Verdana"/>
        </w:rPr>
        <w:tab/>
        <w:t>a Hitelszerződésben a Társaság Kedvezményezettekkel szembeni ellenőrzési jogát kikötni, továbbá a Kedvezményezett figyelmét felhívni arra, hogy a csekély összegű (</w:t>
      </w:r>
      <w:r>
        <w:rPr>
          <w:rFonts w:ascii="Verdana" w:hAnsi="Verdana"/>
          <w:i/>
        </w:rPr>
        <w:t xml:space="preserve">de </w:t>
      </w:r>
      <w:proofErr w:type="spellStart"/>
      <w:r>
        <w:rPr>
          <w:rFonts w:ascii="Verdana" w:hAnsi="Verdana"/>
          <w:i/>
        </w:rPr>
        <w:t>minimis</w:t>
      </w:r>
      <w:proofErr w:type="spellEnd"/>
      <w:r>
        <w:rPr>
          <w:rFonts w:ascii="Verdana" w:hAnsi="Verdana"/>
        </w:rPr>
        <w:t>) támogatási jogcímen nyújtott támogatáshoz kapcsolódó minden iratot az odaítélést követő 10. év végéig meg kell őriznie és szükség esetén be kell mutatnia;</w:t>
      </w:r>
    </w:p>
    <w:p w:rsidR="00652F73" w:rsidRDefault="00D27DD2">
      <w:pPr>
        <w:pStyle w:val="AODocTxtL1"/>
        <w:numPr>
          <w:ilvl w:val="0"/>
          <w:numId w:val="0"/>
        </w:numPr>
        <w:ind w:left="720" w:hanging="720"/>
        <w:rPr>
          <w:rFonts w:ascii="Verdana" w:hAnsi="Verdana"/>
        </w:rPr>
      </w:pPr>
      <w:r>
        <w:rPr>
          <w:rFonts w:ascii="Verdana" w:hAnsi="Verdana"/>
        </w:rPr>
        <w:t>(g</w:t>
      </w:r>
      <w:proofErr w:type="gramStart"/>
      <w:r>
        <w:rPr>
          <w:rFonts w:ascii="Verdana" w:hAnsi="Verdana"/>
        </w:rPr>
        <w:t xml:space="preserve">)  </w:t>
      </w:r>
      <w:r>
        <w:rPr>
          <w:rFonts w:ascii="Verdana" w:hAnsi="Verdana"/>
        </w:rPr>
        <w:tab/>
        <w:t>a</w:t>
      </w:r>
      <w:proofErr w:type="gramEnd"/>
      <w:r>
        <w:rPr>
          <w:rFonts w:ascii="Verdana" w:hAnsi="Verdana"/>
        </w:rPr>
        <w:t xml:space="preserve"> Kedvezményezettek és a Projektek Termékleírásban szereplő kondícióknak való megfeleltetését minden esetben vizsgálni, dokumentumokkal igazoltatni, illetve ellenőrzés esetén az ellenőrzést végzők felé igazolni;</w:t>
      </w:r>
    </w:p>
    <w:p w:rsidR="00652F73" w:rsidRDefault="00D27DD2">
      <w:pPr>
        <w:pStyle w:val="AODocTxtL1"/>
        <w:numPr>
          <w:ilvl w:val="0"/>
          <w:numId w:val="0"/>
        </w:numPr>
        <w:ind w:left="720" w:hanging="720"/>
        <w:rPr>
          <w:rFonts w:ascii="Verdana" w:hAnsi="Verdana"/>
        </w:rPr>
      </w:pPr>
      <w:r>
        <w:rPr>
          <w:rFonts w:ascii="Verdana" w:hAnsi="Verdana"/>
        </w:rPr>
        <w:lastRenderedPageBreak/>
        <w:t>(h)</w:t>
      </w:r>
      <w:r>
        <w:rPr>
          <w:rFonts w:ascii="Verdana" w:hAnsi="Verdana"/>
        </w:rPr>
        <w:tab/>
        <w:t>a Kedvezményezett a Hitellel finanszírozott Projekt megvalósulását, illetve a Forgóeszköz-beszerzést annak befejezésekor, illetve teljesülésekor hitelt érdemlően, dokumentumokkal (pl. szerződéssel, számlával stb.) is alátámasztottan köteles igazolni a Közvetítő felé. A Közvetítő köteles ezt minden egyes Hitel vonatkozásában megkövetelni;</w:t>
      </w:r>
    </w:p>
    <w:p w:rsidR="00652F73" w:rsidRDefault="00D27DD2">
      <w:pPr>
        <w:pStyle w:val="AODocTxtL1"/>
        <w:numPr>
          <w:ilvl w:val="0"/>
          <w:numId w:val="0"/>
        </w:numPr>
        <w:tabs>
          <w:tab w:val="num" w:pos="720"/>
        </w:tabs>
        <w:ind w:left="720" w:hanging="720"/>
        <w:rPr>
          <w:rFonts w:ascii="Verdana" w:hAnsi="Verdana"/>
        </w:rPr>
      </w:pPr>
      <w:r>
        <w:rPr>
          <w:rFonts w:ascii="Verdana" w:hAnsi="Verdana"/>
        </w:rPr>
        <w:t>(i)</w:t>
      </w:r>
      <w:r>
        <w:rPr>
          <w:rFonts w:ascii="Verdana" w:hAnsi="Verdana"/>
        </w:rPr>
        <w:tab/>
        <w:t>monitoring folyamatait szabályozó eljárásrendjének megfelelően, eseti mintavétellel köteles a meglévő portfoliója tekintetében a megfelelő hitelcélokat és azok megvalósulását vizsgálni/ellenőrizni;</w:t>
      </w:r>
    </w:p>
    <w:p w:rsidR="00652F73" w:rsidRDefault="00D27DD2">
      <w:pPr>
        <w:pStyle w:val="AODocTxtL1"/>
        <w:numPr>
          <w:ilvl w:val="0"/>
          <w:numId w:val="0"/>
        </w:numPr>
        <w:ind w:left="720" w:hanging="720"/>
        <w:rPr>
          <w:rFonts w:ascii="Verdana" w:hAnsi="Verdana"/>
        </w:rPr>
      </w:pPr>
      <w:r>
        <w:rPr>
          <w:rFonts w:ascii="Verdana" w:hAnsi="Verdana"/>
        </w:rPr>
        <w:t>(j)</w:t>
      </w:r>
      <w:r>
        <w:rPr>
          <w:rFonts w:ascii="Verdana" w:hAnsi="Verdana"/>
        </w:rPr>
        <w:tab/>
        <w:t>jelen Szerződésben meghatározott módon a Kedvezményezett számára egyértelművé tenni az ÚSZH (GOP) Hitelprogram keretében részére nyújtott Támogatás összegét/mértékét, illetve annak forrását;</w:t>
      </w:r>
    </w:p>
    <w:p w:rsidR="00652F73" w:rsidRDefault="00D27DD2">
      <w:pPr>
        <w:pStyle w:val="AODocTxtL1"/>
        <w:numPr>
          <w:ilvl w:val="0"/>
          <w:numId w:val="0"/>
        </w:numPr>
        <w:ind w:left="720" w:hanging="720"/>
        <w:rPr>
          <w:rFonts w:ascii="Verdana" w:hAnsi="Verdana"/>
        </w:rPr>
      </w:pPr>
      <w:r>
        <w:rPr>
          <w:rFonts w:ascii="Verdana" w:hAnsi="Verdana"/>
        </w:rPr>
        <w:t>(k)</w:t>
      </w:r>
      <w:r>
        <w:rPr>
          <w:rFonts w:ascii="Verdana" w:hAnsi="Verdana"/>
        </w:rPr>
        <w:tab/>
        <w:t>a Hitelszerződésben legalább az alábbi tartalmi elemeket kell szerepeltetni:</w:t>
      </w:r>
    </w:p>
    <w:p w:rsidR="00652F73" w:rsidRDefault="00D27DD2">
      <w:pPr>
        <w:pStyle w:val="AODocTxtL1"/>
        <w:numPr>
          <w:ilvl w:val="0"/>
          <w:numId w:val="0"/>
        </w:numPr>
        <w:spacing w:line="240" w:lineRule="auto"/>
        <w:ind w:left="720"/>
        <w:rPr>
          <w:rFonts w:ascii="Verdana" w:hAnsi="Verdana"/>
        </w:rPr>
      </w:pPr>
      <w:r>
        <w:rPr>
          <w:rFonts w:ascii="Verdana" w:hAnsi="Verdana"/>
        </w:rPr>
        <w:t>- Beruházási hitel esetén:</w:t>
      </w:r>
    </w:p>
    <w:p w:rsidR="00652F73" w:rsidRDefault="00D27DD2">
      <w:pPr>
        <w:pStyle w:val="AOAltHead4"/>
        <w:numPr>
          <w:ilvl w:val="5"/>
          <w:numId w:val="70"/>
        </w:numPr>
        <w:tabs>
          <w:tab w:val="clear" w:pos="2160"/>
        </w:tabs>
        <w:ind w:left="1418"/>
        <w:rPr>
          <w:rFonts w:ascii="Verdana" w:hAnsi="Verdana"/>
        </w:rPr>
      </w:pPr>
      <w:r>
        <w:rPr>
          <w:rFonts w:ascii="Verdana" w:hAnsi="Verdana"/>
        </w:rPr>
        <w:t>a Hitel összegét és lejáratának pontos idejét,</w:t>
      </w:r>
    </w:p>
    <w:p w:rsidR="00652F73" w:rsidRDefault="00D27DD2">
      <w:pPr>
        <w:pStyle w:val="AOAltHead4"/>
        <w:numPr>
          <w:ilvl w:val="5"/>
          <w:numId w:val="70"/>
        </w:numPr>
        <w:tabs>
          <w:tab w:val="clear" w:pos="2160"/>
        </w:tabs>
        <w:ind w:left="1418"/>
        <w:rPr>
          <w:rFonts w:ascii="Verdana" w:hAnsi="Verdana"/>
        </w:rPr>
      </w:pPr>
      <w:r>
        <w:rPr>
          <w:rFonts w:ascii="Verdana" w:hAnsi="Verdana"/>
        </w:rPr>
        <w:t>a beruházási projekt célját, értékét és megvalósítási helyét,</w:t>
      </w:r>
    </w:p>
    <w:p w:rsidR="00652F73" w:rsidRDefault="00D27DD2">
      <w:pPr>
        <w:pStyle w:val="AOAltHead4"/>
        <w:numPr>
          <w:ilvl w:val="5"/>
          <w:numId w:val="70"/>
        </w:numPr>
        <w:tabs>
          <w:tab w:val="clear" w:pos="2160"/>
        </w:tabs>
        <w:ind w:left="1418"/>
        <w:rPr>
          <w:rFonts w:ascii="Verdana" w:hAnsi="Verdana"/>
        </w:rPr>
      </w:pPr>
      <w:r>
        <w:rPr>
          <w:rFonts w:ascii="Verdana" w:hAnsi="Verdana"/>
        </w:rPr>
        <w:t>Projekt értékének megfelelő mértékű elvárt önerőt,</w:t>
      </w:r>
    </w:p>
    <w:p w:rsidR="00652F73" w:rsidRDefault="00D27DD2">
      <w:pPr>
        <w:pStyle w:val="AOAltHead4"/>
        <w:numPr>
          <w:ilvl w:val="5"/>
          <w:numId w:val="70"/>
        </w:numPr>
        <w:tabs>
          <w:tab w:val="clear" w:pos="2160"/>
        </w:tabs>
        <w:ind w:left="1418"/>
        <w:rPr>
          <w:rFonts w:ascii="Verdana" w:hAnsi="Verdana"/>
        </w:rPr>
      </w:pPr>
      <w:r>
        <w:rPr>
          <w:rFonts w:ascii="Verdana" w:hAnsi="Verdana"/>
        </w:rPr>
        <w:t>a Hitel maximális felhasználási (megvalósítás megkezdésének és befejezésének) idejét,</w:t>
      </w:r>
    </w:p>
    <w:p w:rsidR="00652F73" w:rsidRDefault="00D27DD2">
      <w:pPr>
        <w:pStyle w:val="AODocTxtL1"/>
        <w:numPr>
          <w:ilvl w:val="0"/>
          <w:numId w:val="0"/>
        </w:numPr>
        <w:spacing w:line="240" w:lineRule="auto"/>
        <w:ind w:left="720"/>
        <w:rPr>
          <w:rFonts w:ascii="Verdana" w:hAnsi="Verdana"/>
        </w:rPr>
      </w:pPr>
      <w:r>
        <w:rPr>
          <w:rFonts w:ascii="Verdana" w:hAnsi="Verdana"/>
        </w:rPr>
        <w:t>- Forgóeszközhitel esetén</w:t>
      </w:r>
    </w:p>
    <w:p w:rsidR="00652F73" w:rsidRDefault="00D27DD2">
      <w:pPr>
        <w:pStyle w:val="AOAltHead4"/>
        <w:numPr>
          <w:ilvl w:val="5"/>
          <w:numId w:val="31"/>
        </w:numPr>
        <w:tabs>
          <w:tab w:val="clear" w:pos="2160"/>
          <w:tab w:val="num" w:pos="709"/>
        </w:tabs>
        <w:ind w:left="709" w:firstLine="0"/>
        <w:rPr>
          <w:rFonts w:ascii="Verdana" w:hAnsi="Verdana"/>
        </w:rPr>
      </w:pPr>
      <w:r>
        <w:rPr>
          <w:rFonts w:ascii="Verdana" w:hAnsi="Verdana"/>
        </w:rPr>
        <w:t>a Hitel összegét és lejáratának pontos idejét,</w:t>
      </w:r>
    </w:p>
    <w:p w:rsidR="00652F73" w:rsidRDefault="00D27DD2">
      <w:pPr>
        <w:pStyle w:val="AOAltHead4"/>
        <w:numPr>
          <w:ilvl w:val="5"/>
          <w:numId w:val="71"/>
        </w:numPr>
        <w:tabs>
          <w:tab w:val="clear" w:pos="2160"/>
        </w:tabs>
        <w:ind w:left="1418"/>
        <w:rPr>
          <w:rFonts w:ascii="Verdana" w:hAnsi="Verdana"/>
        </w:rPr>
      </w:pPr>
      <w:r>
        <w:rPr>
          <w:rFonts w:ascii="Verdana" w:hAnsi="Verdana"/>
        </w:rPr>
        <w:t>a felhasználási célt.</w:t>
      </w:r>
    </w:p>
    <w:p w:rsidR="00652F73" w:rsidRDefault="00D27DD2">
      <w:pPr>
        <w:pStyle w:val="AOAltHead4"/>
        <w:numPr>
          <w:ilvl w:val="5"/>
          <w:numId w:val="71"/>
        </w:numPr>
        <w:tabs>
          <w:tab w:val="clear" w:pos="2160"/>
        </w:tabs>
        <w:ind w:left="1418"/>
        <w:rPr>
          <w:rFonts w:ascii="Verdana" w:hAnsi="Verdana"/>
        </w:rPr>
      </w:pPr>
      <w:r>
        <w:rPr>
          <w:rFonts w:ascii="Verdana" w:hAnsi="Verdana"/>
        </w:rPr>
        <w:t>Projekt értékének megfelelő mértékű elvárt önerőt,</w:t>
      </w:r>
    </w:p>
    <w:p w:rsidR="00652F73" w:rsidRDefault="00652F73">
      <w:pPr>
        <w:pStyle w:val="AODocTxtL2"/>
      </w:pPr>
    </w:p>
    <w:p w:rsidR="00652F73" w:rsidRDefault="00D27DD2">
      <w:pPr>
        <w:pStyle w:val="AODocTxtL1"/>
        <w:numPr>
          <w:ilvl w:val="0"/>
          <w:numId w:val="0"/>
        </w:numPr>
        <w:ind w:left="720" w:hanging="720"/>
        <w:rPr>
          <w:rFonts w:ascii="Verdana" w:hAnsi="Verdana"/>
        </w:rPr>
      </w:pPr>
      <w:r>
        <w:rPr>
          <w:rFonts w:ascii="Verdana" w:hAnsi="Verdana"/>
        </w:rPr>
        <w:t>(l)</w:t>
      </w:r>
      <w:r>
        <w:rPr>
          <w:rFonts w:ascii="Verdana" w:hAnsi="Verdana"/>
        </w:rPr>
        <w:tab/>
        <w:t xml:space="preserve">az ÚSZH (GOP) Hitel-keretből származó forrásokat hatékonyan, az ÚSZH (GOP) Hitelprogram céljaival, illetve a Közvetítő hitelezésére irányadó jogszabályokkal, szabályzatokkal és egyéb </w:t>
      </w:r>
      <w:proofErr w:type="spellStart"/>
      <w:r>
        <w:rPr>
          <w:rFonts w:ascii="Verdana" w:hAnsi="Verdana"/>
        </w:rPr>
        <w:t>prudenciális</w:t>
      </w:r>
      <w:proofErr w:type="spellEnd"/>
      <w:r>
        <w:rPr>
          <w:rFonts w:ascii="Verdana" w:hAnsi="Verdana"/>
        </w:rPr>
        <w:t xml:space="preserve"> elvárásokkal összhangban felhasználni;</w:t>
      </w:r>
    </w:p>
    <w:p w:rsidR="00652F73" w:rsidRDefault="00D27DD2">
      <w:pPr>
        <w:pStyle w:val="AODocTxtL1"/>
        <w:numPr>
          <w:ilvl w:val="0"/>
          <w:numId w:val="0"/>
        </w:numPr>
        <w:ind w:left="720" w:hanging="720"/>
        <w:rPr>
          <w:rFonts w:ascii="Verdana" w:hAnsi="Verdana"/>
        </w:rPr>
      </w:pPr>
      <w:r>
        <w:rPr>
          <w:rFonts w:ascii="Verdana" w:hAnsi="Verdana"/>
        </w:rPr>
        <w:t>(m)</w:t>
      </w:r>
      <w:r>
        <w:rPr>
          <w:rFonts w:ascii="Verdana" w:hAnsi="Verdana"/>
        </w:rPr>
        <w:tab/>
        <w:t xml:space="preserve">minden elvárható lépést megtenni annak érdekében, hogy a Közvetítő által az ÚSZH (GOP) Hitel-keret terhére kialakított hitelportfolió a lehető legkisebb veszteséget szenvedje el; </w:t>
      </w:r>
    </w:p>
    <w:p w:rsidR="00652F73" w:rsidRDefault="00D27DD2">
      <w:pPr>
        <w:pStyle w:val="AODocTxtL1"/>
        <w:numPr>
          <w:ilvl w:val="0"/>
          <w:numId w:val="0"/>
        </w:numPr>
        <w:ind w:left="720" w:hanging="720"/>
        <w:rPr>
          <w:rFonts w:ascii="Verdana" w:hAnsi="Verdana"/>
        </w:rPr>
      </w:pPr>
      <w:r>
        <w:rPr>
          <w:rFonts w:ascii="Verdana" w:hAnsi="Verdana"/>
        </w:rPr>
        <w:t>(n)</w:t>
      </w:r>
      <w:r>
        <w:rPr>
          <w:rFonts w:ascii="Verdana" w:hAnsi="Verdana"/>
        </w:rPr>
        <w:tab/>
        <w:t>tudomásul venni, hogy az ÚSZH (GOP) Hitel-keretből Támogatáshoz nem juthat, hanem a Társaságtól származó Támogatást teljes egészében a Kedvezményezetteknek kell továbbadnia;</w:t>
      </w:r>
    </w:p>
    <w:p w:rsidR="00652F73" w:rsidRDefault="00D27DD2">
      <w:pPr>
        <w:pStyle w:val="AODocTxtL1"/>
        <w:numPr>
          <w:ilvl w:val="0"/>
          <w:numId w:val="0"/>
        </w:numPr>
        <w:ind w:left="720" w:hanging="720"/>
        <w:rPr>
          <w:rFonts w:ascii="Verdana" w:hAnsi="Verdana"/>
        </w:rPr>
      </w:pPr>
      <w:r>
        <w:rPr>
          <w:rFonts w:ascii="Verdana" w:hAnsi="Verdana"/>
        </w:rPr>
        <w:t>(o)</w:t>
      </w:r>
      <w:r>
        <w:rPr>
          <w:rFonts w:ascii="Verdana" w:hAnsi="Verdana"/>
        </w:rPr>
        <w:tab/>
        <w:t>az ÚSZH (GOP) Hitel-keret terhére igénybe vett forrásokkal a Társaság felé maradéktalanul elszámolni; valamint</w:t>
      </w:r>
    </w:p>
    <w:p w:rsidR="00652F73" w:rsidRDefault="00D27DD2">
      <w:pPr>
        <w:pStyle w:val="AODocTxtL1"/>
        <w:numPr>
          <w:ilvl w:val="0"/>
          <w:numId w:val="0"/>
        </w:numPr>
        <w:ind w:left="720" w:hanging="720"/>
        <w:rPr>
          <w:rFonts w:ascii="Verdana" w:hAnsi="Verdana"/>
        </w:rPr>
      </w:pPr>
      <w:r>
        <w:rPr>
          <w:rFonts w:ascii="Verdana" w:hAnsi="Verdana"/>
        </w:rPr>
        <w:lastRenderedPageBreak/>
        <w:t>(p)</w:t>
      </w:r>
      <w:r>
        <w:rPr>
          <w:rFonts w:ascii="Verdana" w:hAnsi="Verdana"/>
        </w:rPr>
        <w:tab/>
        <w:t>a jelen Szerződés keretében nyújtott szolgáltatást nem szüneteltetni.</w:t>
      </w:r>
    </w:p>
    <w:p w:rsidR="00652F73" w:rsidRDefault="00D27DD2">
      <w:pPr>
        <w:pStyle w:val="AODocTxtL1"/>
        <w:numPr>
          <w:ilvl w:val="0"/>
          <w:numId w:val="0"/>
        </w:numPr>
        <w:ind w:left="720" w:hanging="720"/>
        <w:rPr>
          <w:rFonts w:ascii="Verdana" w:hAnsi="Verdana"/>
        </w:rPr>
      </w:pPr>
      <w:r>
        <w:rPr>
          <w:rFonts w:ascii="Verdana" w:hAnsi="Verdana"/>
        </w:rPr>
        <w:t>(q)</w:t>
      </w:r>
      <w:r>
        <w:rPr>
          <w:rFonts w:ascii="Verdana" w:hAnsi="Verdana"/>
        </w:rPr>
        <w:tab/>
      </w:r>
      <w:proofErr w:type="gramStart"/>
      <w:r>
        <w:rPr>
          <w:rFonts w:ascii="Verdana" w:hAnsi="Verdana"/>
        </w:rPr>
        <w:t>A</w:t>
      </w:r>
      <w:proofErr w:type="gramEnd"/>
      <w:r>
        <w:rPr>
          <w:rFonts w:ascii="Verdana" w:hAnsi="Verdana"/>
        </w:rPr>
        <w:t xml:space="preserve"> jelen Szerződés 10.1.b. pontban meghatározott jogi státuszú Közvetítő valamennyi Kedvezményezett esetében köteles helyszíni ellenőrzést végezni, amely szerződött ügyleteinek összesített értéke elérte, vagy meghaladta az 50 millió Ft-ot. A helyszíni ellenőrzés kötelezettsége akkor áll be, amikor a Kedvezményezettel szerződött ügyletek összesített értéke eléri, vagy átlépi az 50 millió Ft-ot. A helyszíni ellenőrzés kötelezettsége a Kedvezményezett valamennyi Projektjére vonatkozik.</w:t>
      </w:r>
    </w:p>
    <w:p w:rsidR="00652F73" w:rsidRDefault="00D27DD2">
      <w:pPr>
        <w:pStyle w:val="AODocTxtL1"/>
        <w:numPr>
          <w:ilvl w:val="0"/>
          <w:numId w:val="0"/>
        </w:numPr>
        <w:ind w:left="720" w:hanging="720"/>
        <w:rPr>
          <w:rFonts w:ascii="Verdana" w:hAnsi="Verdana"/>
        </w:rPr>
      </w:pPr>
      <w:r>
        <w:rPr>
          <w:rFonts w:ascii="Verdana" w:hAnsi="Verdana"/>
        </w:rPr>
        <w:tab/>
        <w:t>A helyszíni ellenőrzés célja a Kedvezményezett által megvalósított Projekt szabályszerű megvalósulásának ellenőrzése. A helyszíni ellenőrzést a Hitel folyósításától számított 2 éven belül el kell végezni a Közvetítőnek, a jelen Szerződés 1. sz. mellékleteként csatolt Termékleírásában (A felhasználási határidő pontban) rögzített felhasználást követően.</w:t>
      </w:r>
    </w:p>
    <w:p w:rsidR="00652F73" w:rsidRDefault="00D27DD2">
      <w:pPr>
        <w:pStyle w:val="AODocTxtL1"/>
        <w:numPr>
          <w:ilvl w:val="0"/>
          <w:numId w:val="0"/>
        </w:numPr>
        <w:ind w:left="720"/>
        <w:rPr>
          <w:rFonts w:ascii="Verdana" w:hAnsi="Verdana"/>
        </w:rPr>
      </w:pPr>
      <w:r>
        <w:rPr>
          <w:rFonts w:ascii="Verdana" w:hAnsi="Verdana"/>
        </w:rPr>
        <w:t>Amennyiben a Közvetítő hozzájárul, hogy a jelen Szerződés 1. sz. mellékleteként csatolt Termékleírásban rögzítettek szerint 6 hónappal meghosszabbítja a Projekt megvalósulás határidejét, azzal automatikusan meghosszabbodik a felhasználási célt vizsgáló helyszíni ellenőrzésre biztosított határidő.</w:t>
      </w:r>
    </w:p>
    <w:p w:rsidR="00652F73" w:rsidRDefault="00652F73">
      <w:pPr>
        <w:pStyle w:val="AODocTxtL1"/>
        <w:numPr>
          <w:ilvl w:val="0"/>
          <w:numId w:val="0"/>
        </w:numPr>
        <w:spacing w:before="0" w:line="240" w:lineRule="auto"/>
        <w:ind w:left="720" w:hanging="720"/>
        <w:rPr>
          <w:rFonts w:ascii="Verdana" w:hAnsi="Verdana"/>
        </w:rPr>
      </w:pPr>
    </w:p>
    <w:p w:rsidR="00652F73" w:rsidRDefault="00D27DD2">
      <w:pPr>
        <w:ind w:left="709"/>
        <w:jc w:val="both"/>
        <w:rPr>
          <w:rFonts w:ascii="Verdana" w:eastAsia="SimSun" w:hAnsi="Verdana"/>
          <w:sz w:val="22"/>
          <w:szCs w:val="22"/>
          <w:lang w:eastAsia="en-US"/>
        </w:rPr>
      </w:pPr>
      <w:r>
        <w:rPr>
          <w:rFonts w:ascii="Verdana" w:eastAsia="SimSun" w:hAnsi="Verdana"/>
          <w:sz w:val="22"/>
          <w:szCs w:val="22"/>
          <w:lang w:eastAsia="en-US"/>
        </w:rPr>
        <w:t xml:space="preserve">A Közvetítő köteles helyszíni ellenőrzési kötelezettségének minden olyan esetben eleget tenni azon Kedvezményezettekkel megkötött hitel/kölcsön szerződések esetében is, amelyek a jelen Szerződés hatályba lépését megelőzően kötöttek meg és a jelen 8.8 (q) pontban meghatározott ellenőrzési kötelezettség fennáll. Azon Kedvezményezettek esetében ahol a jelen 8.8 (q) pontjában meghatározott feltételek teljesültek és helyszíni ellenőrzést a Közvetítő nem végzett, a helyszíni ellenőrzésre biztosított határidő a jelen Szerződés aláírásától számított 1 év. </w:t>
      </w:r>
    </w:p>
    <w:p w:rsidR="00652F73" w:rsidRDefault="00652F73">
      <w:pPr>
        <w:ind w:left="709"/>
        <w:jc w:val="both"/>
        <w:rPr>
          <w:rFonts w:ascii="Verdana" w:eastAsia="SimSun" w:hAnsi="Verdana"/>
          <w:sz w:val="22"/>
          <w:szCs w:val="22"/>
          <w:lang w:eastAsia="en-US"/>
        </w:rPr>
      </w:pPr>
    </w:p>
    <w:p w:rsidR="00652F73" w:rsidRDefault="00D27DD2">
      <w:pPr>
        <w:ind w:left="709"/>
        <w:jc w:val="both"/>
        <w:rPr>
          <w:rFonts w:ascii="Verdana" w:hAnsi="Verdana"/>
          <w:sz w:val="22"/>
          <w:szCs w:val="22"/>
        </w:rPr>
      </w:pPr>
      <w:r>
        <w:rPr>
          <w:rFonts w:ascii="Verdana" w:hAnsi="Verdana"/>
          <w:sz w:val="22"/>
          <w:szCs w:val="22"/>
        </w:rPr>
        <w:t>A Közvetítő köteles a helyszíni ellenőrzést dokumentálni (pl. jegyzőkönyvvel), melyet az ügyletdossziéban kell nyilvántartania, a Közvetítő köteles továbbá a helyszíni ellenőrzés időpontját a Társaság által működtetett adatszolgáltatási rendszerben lejelenteni.</w:t>
      </w:r>
    </w:p>
    <w:p w:rsidR="00652F73" w:rsidRDefault="00D27DD2">
      <w:pPr>
        <w:pStyle w:val="AODocTxtL1"/>
        <w:numPr>
          <w:ilvl w:val="0"/>
          <w:numId w:val="0"/>
        </w:numPr>
        <w:ind w:left="720" w:hanging="720"/>
        <w:rPr>
          <w:rFonts w:ascii="Verdana" w:hAnsi="Verdana"/>
        </w:rPr>
      </w:pPr>
      <w:r>
        <w:rPr>
          <w:rFonts w:ascii="Verdana" w:hAnsi="Verdana"/>
        </w:rPr>
        <w:t>(r)</w:t>
      </w:r>
      <w:r>
        <w:rPr>
          <w:rFonts w:ascii="Verdana" w:hAnsi="Verdana"/>
        </w:rPr>
        <w:tab/>
      </w:r>
      <w:proofErr w:type="gramStart"/>
      <w:r>
        <w:rPr>
          <w:rFonts w:ascii="Verdana" w:hAnsi="Verdana"/>
        </w:rPr>
        <w:t>A</w:t>
      </w:r>
      <w:proofErr w:type="gramEnd"/>
      <w:r>
        <w:rPr>
          <w:rFonts w:ascii="Verdana" w:hAnsi="Verdana"/>
        </w:rPr>
        <w:t xml:space="preserve"> jelen Szerződés 10.1.c. pontban meghatározott jogi státuszú Közvetítő valamennyi Kedvezményezett esetében köteles helyszíni ellenőrzést végezni, amely szerződött ügyleteinek összesített értéke elérte, vagy meghaladta a 100 millió Ft-ot. A helyszíni ellenőrzés kötelezettsége akkor áll be, amikor a Kedvezményezettel szerződött ügyletek összesített értéke eléri, vagy átlépi a 100 millió Ft-ot. A helyszíni ellenőrzés kötelezettsége a Kedvezményezett valamennyi Projektjére vonatkozik.</w:t>
      </w:r>
    </w:p>
    <w:p w:rsidR="00652F73" w:rsidRDefault="00D27DD2">
      <w:pPr>
        <w:pStyle w:val="AODocTxtL1"/>
        <w:numPr>
          <w:ilvl w:val="0"/>
          <w:numId w:val="0"/>
        </w:numPr>
        <w:ind w:left="720" w:hanging="720"/>
        <w:rPr>
          <w:rFonts w:ascii="Verdana" w:hAnsi="Verdana"/>
        </w:rPr>
      </w:pPr>
      <w:r>
        <w:rPr>
          <w:rFonts w:ascii="Verdana" w:hAnsi="Verdana"/>
        </w:rPr>
        <w:tab/>
        <w:t>A helyszíni ellenőrzés célja a Kedvezményezett által megvalósított Projekt szabályszerű megvalósulásának ellenőrzése. A helyszíni ellenőrzést a Hitel folyósításától számított 2 éven belül el kell végezni a Közvetítőnek, a jelen Szerződés 1. sz. mellékleteként csatolt Termékleírásában (A felhasználási határidő pontban) rögzített felhasználást követően.</w:t>
      </w:r>
    </w:p>
    <w:p w:rsidR="00652F73" w:rsidRDefault="00D27DD2">
      <w:pPr>
        <w:pStyle w:val="AODocTxtL1"/>
        <w:numPr>
          <w:ilvl w:val="0"/>
          <w:numId w:val="0"/>
        </w:numPr>
        <w:ind w:left="720"/>
        <w:rPr>
          <w:rFonts w:ascii="Verdana" w:hAnsi="Verdana"/>
        </w:rPr>
      </w:pPr>
      <w:r>
        <w:rPr>
          <w:rFonts w:ascii="Verdana" w:hAnsi="Verdana"/>
        </w:rPr>
        <w:t xml:space="preserve">Amennyiben a Közvetítő hozzájárul, hogy a jelen Szerződés 1. sz. mellékleteként csatolt Termékleírásban rögzítettek szerint 6 hónappal </w:t>
      </w:r>
      <w:r>
        <w:rPr>
          <w:rFonts w:ascii="Verdana" w:hAnsi="Verdana"/>
        </w:rPr>
        <w:lastRenderedPageBreak/>
        <w:t>meghosszabbítja a Projekt megvalósulás határidejét, azzal automatikusan meghosszabbodik a felhasználási célt vizsgáló helyszíni ellenőrzésre biztosított határidő.</w:t>
      </w:r>
    </w:p>
    <w:p w:rsidR="00652F73" w:rsidRDefault="00D27DD2">
      <w:pPr>
        <w:pStyle w:val="AODocTxtL1"/>
        <w:numPr>
          <w:ilvl w:val="0"/>
          <w:numId w:val="0"/>
        </w:numPr>
        <w:ind w:left="720"/>
        <w:rPr>
          <w:rFonts w:ascii="Verdana" w:hAnsi="Verdana"/>
        </w:rPr>
      </w:pPr>
      <w:r>
        <w:rPr>
          <w:rFonts w:ascii="Verdana" w:hAnsi="Verdana"/>
        </w:rPr>
        <w:t>A Közvetítő köteles a helyszíni ellenőrzést dokumentálni (pl. jegyzőkönyvvel), melyet az ügyletdossziéban kell nyilvántartania, továbbá a Közvetítő köteles a helyszíni ellenőrzés időpontját a Társaság által működtetett adatszolgáltatási rendszerben lejelenteni.</w:t>
      </w:r>
    </w:p>
    <w:p w:rsidR="00652F73" w:rsidRDefault="00D27DD2">
      <w:pPr>
        <w:pStyle w:val="Cmsor1"/>
        <w:numPr>
          <w:ilvl w:val="0"/>
          <w:numId w:val="28"/>
        </w:numPr>
        <w:tabs>
          <w:tab w:val="left" w:pos="720"/>
        </w:tabs>
        <w:rPr>
          <w:rFonts w:ascii="Verdana" w:hAnsi="Verdana"/>
        </w:rPr>
      </w:pPr>
      <w:bookmarkStart w:id="263" w:name="_Toc178669206"/>
      <w:bookmarkStart w:id="264" w:name="_Toc222910971"/>
      <w:bookmarkStart w:id="265" w:name="_Toc284403295"/>
      <w:bookmarkStart w:id="266" w:name="_Toc162710821"/>
      <w:bookmarkStart w:id="267" w:name="_Toc163388668"/>
      <w:bookmarkStart w:id="268" w:name="_Toc163989156"/>
      <w:bookmarkStart w:id="269" w:name="_Toc158777954"/>
      <w:bookmarkEnd w:id="79"/>
      <w:bookmarkEnd w:id="80"/>
      <w:r>
        <w:rPr>
          <w:rFonts w:ascii="Verdana" w:hAnsi="Verdana"/>
        </w:rPr>
        <w:tab/>
      </w:r>
      <w:bookmarkStart w:id="270" w:name="_Toc345578566"/>
      <w:r>
        <w:rPr>
          <w:rFonts w:ascii="Verdana" w:hAnsi="Verdana"/>
        </w:rPr>
        <w:t>Kárfelelősség</w:t>
      </w:r>
      <w:bookmarkEnd w:id="263"/>
      <w:bookmarkEnd w:id="264"/>
      <w:bookmarkEnd w:id="265"/>
      <w:bookmarkEnd w:id="270"/>
      <w:r>
        <w:rPr>
          <w:rFonts w:ascii="Verdana" w:hAnsi="Verdana"/>
        </w:rPr>
        <w:t xml:space="preserve"> </w:t>
      </w:r>
      <w:bookmarkEnd w:id="266"/>
      <w:bookmarkEnd w:id="267"/>
      <w:bookmarkEnd w:id="268"/>
    </w:p>
    <w:p w:rsidR="00652F73" w:rsidRDefault="00D27DD2">
      <w:pPr>
        <w:pStyle w:val="AODocTxtL1"/>
        <w:numPr>
          <w:ilvl w:val="0"/>
          <w:numId w:val="32"/>
        </w:numPr>
        <w:ind w:hanging="720"/>
        <w:rPr>
          <w:rFonts w:ascii="Verdana" w:hAnsi="Verdana"/>
        </w:rPr>
      </w:pPr>
      <w:r>
        <w:rPr>
          <w:rFonts w:ascii="Verdana" w:hAnsi="Verdana"/>
        </w:rPr>
        <w:t>Amennyiben a Társaság a Szerződésben előírtak szerint nem bocsátja a Közvetítő rendelkezésére a jelen Szerződésben meghatározott refinanszírozási forrásokat, illetve egyéb jelen Szerződésen alapuló fizetési kötelezettségének nem tesz eleget, az ezzel kapcsolatosan esetlegesen felmerülő károkat a Társaság köteles a Közvetítő részére (a felmerült ésszerű és jogos kiadásaival együtt) haladéktalanul és teljes mértékben megtéríteni.</w:t>
      </w:r>
    </w:p>
    <w:p w:rsidR="00652F73" w:rsidRDefault="00D27DD2">
      <w:pPr>
        <w:pStyle w:val="AODocTxtL1"/>
        <w:numPr>
          <w:ilvl w:val="0"/>
          <w:numId w:val="32"/>
        </w:numPr>
        <w:ind w:hanging="720"/>
        <w:rPr>
          <w:rFonts w:ascii="Verdana" w:hAnsi="Verdana"/>
        </w:rPr>
      </w:pPr>
      <w:r>
        <w:rPr>
          <w:rFonts w:ascii="Verdana" w:hAnsi="Verdana"/>
        </w:rPr>
        <w:t xml:space="preserve">A Közvetítő felel minden olyan vagyoni és nem vagyoni kárért, amely abból fakad, hogy neki felróhatóan nem, vagy nem szerződésszerűen teljesíti a jelen Szerződésből eredő kötelezettségeit. </w:t>
      </w:r>
    </w:p>
    <w:p w:rsidR="00652F73" w:rsidRDefault="00D27DD2">
      <w:pPr>
        <w:pStyle w:val="Cmsor1"/>
        <w:numPr>
          <w:ilvl w:val="0"/>
          <w:numId w:val="28"/>
        </w:numPr>
        <w:tabs>
          <w:tab w:val="left" w:pos="720"/>
        </w:tabs>
        <w:rPr>
          <w:rFonts w:ascii="Verdana" w:hAnsi="Verdana"/>
        </w:rPr>
      </w:pPr>
      <w:bookmarkStart w:id="271" w:name="_Toc162710823"/>
      <w:bookmarkStart w:id="272" w:name="_Toc163388670"/>
      <w:bookmarkStart w:id="273" w:name="_Toc163989158"/>
      <w:bookmarkStart w:id="274" w:name="_Toc178669207"/>
      <w:bookmarkStart w:id="275" w:name="_Toc222910972"/>
      <w:bookmarkStart w:id="276" w:name="_Toc284403296"/>
      <w:bookmarkStart w:id="277" w:name="_Toc345578567"/>
      <w:r>
        <w:rPr>
          <w:rFonts w:ascii="Verdana" w:hAnsi="Verdana"/>
        </w:rPr>
        <w:t>A Közvetítő szavatossági nyilatkozatai</w:t>
      </w:r>
      <w:bookmarkEnd w:id="269"/>
      <w:bookmarkEnd w:id="271"/>
      <w:bookmarkEnd w:id="272"/>
      <w:bookmarkEnd w:id="273"/>
      <w:bookmarkEnd w:id="274"/>
      <w:bookmarkEnd w:id="275"/>
      <w:bookmarkEnd w:id="276"/>
      <w:bookmarkEnd w:id="277"/>
    </w:p>
    <w:p w:rsidR="00652F73" w:rsidRDefault="00D27DD2">
      <w:pPr>
        <w:pStyle w:val="AODefPara"/>
        <w:numPr>
          <w:ilvl w:val="0"/>
          <w:numId w:val="0"/>
        </w:numPr>
        <w:ind w:left="720"/>
        <w:rPr>
          <w:rFonts w:ascii="Verdana" w:hAnsi="Verdana"/>
        </w:rPr>
      </w:pPr>
      <w:r>
        <w:rPr>
          <w:rFonts w:ascii="Verdana" w:hAnsi="Verdana"/>
        </w:rPr>
        <w:t>A Közvetítő megteszi a jelen 10. szakaszban foglalt szavatossági nyilatkozatokat jelen Szerződés aláírása napján. A jelen szakaszban foglalt nyilatkozatokat – kivéve azokat, amelyeket a Közvetítő kifejezetten egy meghatározott időpontban tesz – bármely Előfinanszírozás igénylésének napján az ezen időpontban fennálló tényekre és körülményekre utalással megismételtnek kell tekinteni.</w:t>
      </w:r>
    </w:p>
    <w:p w:rsidR="00652F73" w:rsidRDefault="00D27DD2">
      <w:pPr>
        <w:pStyle w:val="Cmsor2"/>
        <w:numPr>
          <w:ilvl w:val="1"/>
          <w:numId w:val="28"/>
        </w:numPr>
        <w:tabs>
          <w:tab w:val="left" w:pos="720"/>
        </w:tabs>
        <w:ind w:hanging="672"/>
        <w:rPr>
          <w:rFonts w:ascii="Verdana" w:hAnsi="Verdana"/>
        </w:rPr>
      </w:pPr>
      <w:bookmarkStart w:id="278" w:name="_DV_M628"/>
      <w:bookmarkStart w:id="279" w:name="_Toc178669208"/>
      <w:bookmarkStart w:id="280" w:name="_Toc222910973"/>
      <w:bookmarkStart w:id="281" w:name="_Toc284403297"/>
      <w:bookmarkStart w:id="282" w:name="_Toc345578568"/>
      <w:bookmarkEnd w:id="278"/>
      <w:r>
        <w:rPr>
          <w:rFonts w:ascii="Verdana" w:hAnsi="Verdana"/>
        </w:rPr>
        <w:t>Jogi státusz</w:t>
      </w:r>
      <w:bookmarkEnd w:id="279"/>
      <w:bookmarkEnd w:id="280"/>
      <w:bookmarkEnd w:id="281"/>
      <w:bookmarkEnd w:id="282"/>
    </w:p>
    <w:p w:rsidR="00652F73" w:rsidRDefault="00D27DD2">
      <w:pPr>
        <w:pStyle w:val="AODocTxtL1"/>
        <w:numPr>
          <w:ilvl w:val="0"/>
          <w:numId w:val="46"/>
        </w:numPr>
        <w:ind w:hanging="720"/>
        <w:rPr>
          <w:rFonts w:ascii="Verdana" w:hAnsi="Verdana"/>
        </w:rPr>
      </w:pPr>
      <w:r>
        <w:rPr>
          <w:rFonts w:ascii="Verdana" w:hAnsi="Verdana"/>
          <w:i/>
          <w:u w:val="single"/>
        </w:rPr>
        <w:t xml:space="preserve">Vállalkozásfejlesztési </w:t>
      </w:r>
      <w:proofErr w:type="gramStart"/>
      <w:r>
        <w:rPr>
          <w:rFonts w:ascii="Verdana" w:hAnsi="Verdana"/>
          <w:i/>
          <w:u w:val="single"/>
        </w:rPr>
        <w:t>alapítvány</w:t>
      </w:r>
      <w:proofErr w:type="gramEnd"/>
      <w:r>
        <w:rPr>
          <w:rFonts w:ascii="Verdana" w:hAnsi="Verdana"/>
          <w:i/>
          <w:u w:val="single"/>
        </w:rPr>
        <w:t xml:space="preserve"> mint Közvetítő esetén</w:t>
      </w:r>
      <w:r>
        <w:rPr>
          <w:rFonts w:ascii="Verdana" w:hAnsi="Verdana"/>
          <w:i/>
        </w:rPr>
        <w:t>:</w:t>
      </w:r>
      <w:r>
        <w:rPr>
          <w:rFonts w:ascii="Verdana" w:hAnsi="Verdana"/>
        </w:rPr>
        <w:t xml:space="preserve"> A Közvetítő a Hpt. hatálya alól kivett vállalkozásfejlesztési alapítvány. A Közvetítő hitelezési tevékenység kifejtésére jogosult. </w:t>
      </w:r>
    </w:p>
    <w:p w:rsidR="00652F73" w:rsidRDefault="00D27DD2">
      <w:pPr>
        <w:pStyle w:val="AODocTxtL1"/>
        <w:numPr>
          <w:ilvl w:val="0"/>
          <w:numId w:val="46"/>
        </w:numPr>
        <w:ind w:hanging="720"/>
        <w:rPr>
          <w:rFonts w:ascii="Verdana" w:hAnsi="Verdana"/>
        </w:rPr>
      </w:pPr>
      <w:r>
        <w:rPr>
          <w:rFonts w:ascii="Verdana" w:hAnsi="Verdana"/>
          <w:i/>
          <w:u w:val="single"/>
        </w:rPr>
        <w:t xml:space="preserve">Pénzügyi </w:t>
      </w:r>
      <w:proofErr w:type="gramStart"/>
      <w:r>
        <w:rPr>
          <w:rFonts w:ascii="Verdana" w:hAnsi="Verdana"/>
          <w:i/>
          <w:u w:val="single"/>
        </w:rPr>
        <w:t>vállalkozás</w:t>
      </w:r>
      <w:proofErr w:type="gramEnd"/>
      <w:r>
        <w:rPr>
          <w:rFonts w:ascii="Verdana" w:hAnsi="Verdana"/>
          <w:i/>
          <w:u w:val="single"/>
        </w:rPr>
        <w:t xml:space="preserve"> mint Közvetítő esetén</w:t>
      </w:r>
      <w:r>
        <w:rPr>
          <w:rFonts w:ascii="Verdana" w:hAnsi="Verdana"/>
          <w:i/>
        </w:rPr>
        <w:t>:</w:t>
      </w:r>
      <w:r>
        <w:rPr>
          <w:rFonts w:ascii="Verdana" w:hAnsi="Verdana"/>
        </w:rPr>
        <w:t xml:space="preserve"> A Közvetítő olyan a Hpt. 6.§ (1) bekezdés a) pontja szerinti pénzügyi vállalkozás, amely a Hpt. 3.§ (1) bekezdés b) pont szerinti pénzügyi szolgáltatási tevékenység (”hitel és pénzkölcsön nyújtása”) végzésére érvényes engedéllyel rendelkezik. </w:t>
      </w:r>
    </w:p>
    <w:p w:rsidR="00652F73" w:rsidRDefault="00D27DD2">
      <w:pPr>
        <w:pStyle w:val="AODocTxtL1"/>
        <w:numPr>
          <w:ilvl w:val="0"/>
          <w:numId w:val="46"/>
        </w:numPr>
        <w:ind w:hanging="720"/>
        <w:rPr>
          <w:rFonts w:ascii="Verdana" w:hAnsi="Verdana"/>
        </w:rPr>
      </w:pPr>
      <w:proofErr w:type="gramStart"/>
      <w:r>
        <w:rPr>
          <w:rFonts w:ascii="Verdana" w:hAnsi="Verdana"/>
          <w:i/>
          <w:u w:val="single"/>
        </w:rPr>
        <w:t>Hitelintézet</w:t>
      </w:r>
      <w:proofErr w:type="gramEnd"/>
      <w:r>
        <w:rPr>
          <w:rFonts w:ascii="Verdana" w:hAnsi="Verdana"/>
          <w:i/>
          <w:u w:val="single"/>
        </w:rPr>
        <w:t xml:space="preserve"> mint Közvetítő esetén:</w:t>
      </w:r>
      <w:r>
        <w:rPr>
          <w:rFonts w:ascii="Verdana" w:hAnsi="Verdana"/>
        </w:rPr>
        <w:t xml:space="preserve"> A Közvetítő olyan a Hpt. 5.§ (1) bekezdés szerinti hitelintézet, amely a Hpt. 3.§ (1) bekezdés b) pont szerinti pénzügyi szolgáltatási tevékenység (’</w:t>
      </w:r>
      <w:proofErr w:type="spellStart"/>
      <w:r>
        <w:rPr>
          <w:rFonts w:ascii="Verdana" w:hAnsi="Verdana"/>
        </w:rPr>
        <w:t>hitel</w:t>
      </w:r>
      <w:proofErr w:type="spellEnd"/>
      <w:r>
        <w:rPr>
          <w:rFonts w:ascii="Verdana" w:hAnsi="Verdana"/>
        </w:rPr>
        <w:t xml:space="preserve"> és pénzkölcsön nyújtása’) végzésére érvényes engedéllyel rendelkezik.</w:t>
      </w:r>
    </w:p>
    <w:p w:rsidR="00652F73" w:rsidRDefault="00D27DD2">
      <w:pPr>
        <w:pStyle w:val="Cmsor2"/>
        <w:numPr>
          <w:ilvl w:val="1"/>
          <w:numId w:val="28"/>
        </w:numPr>
        <w:tabs>
          <w:tab w:val="left" w:pos="720"/>
        </w:tabs>
        <w:ind w:hanging="672"/>
        <w:rPr>
          <w:rFonts w:ascii="Verdana" w:hAnsi="Verdana"/>
        </w:rPr>
      </w:pPr>
      <w:bookmarkStart w:id="283" w:name="_DV_M630"/>
      <w:bookmarkStart w:id="284" w:name="_Toc105487770"/>
      <w:bookmarkStart w:id="285" w:name="_Toc178669209"/>
      <w:bookmarkStart w:id="286" w:name="_Toc222910974"/>
      <w:bookmarkStart w:id="287" w:name="_Toc284403298"/>
      <w:bookmarkStart w:id="288" w:name="_Toc345578569"/>
      <w:bookmarkEnd w:id="283"/>
      <w:r>
        <w:rPr>
          <w:rFonts w:ascii="Verdana" w:hAnsi="Verdana"/>
        </w:rPr>
        <w:t>Érvényes kötelezettség</w:t>
      </w:r>
      <w:bookmarkEnd w:id="284"/>
      <w:r>
        <w:rPr>
          <w:rFonts w:ascii="Verdana" w:hAnsi="Verdana"/>
        </w:rPr>
        <w:t>vállalások</w:t>
      </w:r>
      <w:bookmarkEnd w:id="285"/>
      <w:bookmarkEnd w:id="286"/>
      <w:bookmarkEnd w:id="287"/>
      <w:bookmarkEnd w:id="288"/>
    </w:p>
    <w:p w:rsidR="00652F73" w:rsidRDefault="00D27DD2">
      <w:pPr>
        <w:pStyle w:val="AODefPara"/>
        <w:numPr>
          <w:ilvl w:val="0"/>
          <w:numId w:val="0"/>
        </w:numPr>
        <w:ind w:left="720"/>
        <w:rPr>
          <w:rFonts w:ascii="Verdana" w:hAnsi="Verdana"/>
        </w:rPr>
      </w:pPr>
      <w:bookmarkStart w:id="289" w:name="_DV_M631"/>
      <w:bookmarkEnd w:id="289"/>
      <w:r>
        <w:rPr>
          <w:rFonts w:ascii="Verdana" w:hAnsi="Verdana"/>
        </w:rPr>
        <w:t xml:space="preserve">A jelen Szerződésben vállalt kötelezettségek a Közvetítőre nézve érvényes, hatályos és kötelező erejűek, a kikötött rendelkezéseik szerint végrehajtható és kikényszeríthető kötelezettségek. A végrehajthatóságot </w:t>
      </w:r>
      <w:r>
        <w:rPr>
          <w:rFonts w:ascii="Verdana" w:hAnsi="Verdana"/>
        </w:rPr>
        <w:lastRenderedPageBreak/>
        <w:t>és kikényszeríthetőséget a felszámolási jogi vagy hasonló jogszabályok hitelezői jogokat általában érintő kötelezően alkalmazandó rendelkezései korlátozhatják.</w:t>
      </w:r>
    </w:p>
    <w:p w:rsidR="00652F73" w:rsidRDefault="00D27DD2">
      <w:pPr>
        <w:pStyle w:val="Cmsor2"/>
        <w:numPr>
          <w:ilvl w:val="1"/>
          <w:numId w:val="28"/>
        </w:numPr>
        <w:tabs>
          <w:tab w:val="left" w:pos="720"/>
        </w:tabs>
        <w:ind w:hanging="672"/>
        <w:rPr>
          <w:rFonts w:ascii="Verdana" w:hAnsi="Verdana"/>
        </w:rPr>
      </w:pPr>
      <w:bookmarkStart w:id="290" w:name="_DV_M632"/>
      <w:bookmarkStart w:id="291" w:name="_Toc105487771"/>
      <w:bookmarkStart w:id="292" w:name="_Toc178669210"/>
      <w:bookmarkStart w:id="293" w:name="_Toc222910975"/>
      <w:bookmarkStart w:id="294" w:name="_Toc284403299"/>
      <w:bookmarkStart w:id="295" w:name="_Toc345578570"/>
      <w:bookmarkEnd w:id="290"/>
      <w:r>
        <w:rPr>
          <w:rFonts w:ascii="Verdana" w:hAnsi="Verdana"/>
        </w:rPr>
        <w:t>Jogszabályoknak való megfelelés</w:t>
      </w:r>
      <w:bookmarkEnd w:id="291"/>
      <w:bookmarkEnd w:id="292"/>
      <w:bookmarkEnd w:id="293"/>
      <w:bookmarkEnd w:id="294"/>
      <w:bookmarkEnd w:id="295"/>
    </w:p>
    <w:p w:rsidR="00652F73" w:rsidRDefault="00D27DD2">
      <w:pPr>
        <w:pStyle w:val="AODefPara"/>
        <w:numPr>
          <w:ilvl w:val="0"/>
          <w:numId w:val="0"/>
        </w:numPr>
        <w:ind w:left="720"/>
        <w:rPr>
          <w:rFonts w:ascii="Verdana" w:hAnsi="Verdana"/>
        </w:rPr>
      </w:pPr>
      <w:bookmarkStart w:id="296" w:name="_DV_M633"/>
      <w:bookmarkEnd w:id="296"/>
      <w:r>
        <w:rPr>
          <w:rFonts w:ascii="Verdana" w:hAnsi="Verdana"/>
        </w:rPr>
        <w:t>A Közvetítő nem szegett meg egyetlen jogszabályt sem oly módon, hogy az Lényeges Hátrányos Hatást eredményezne.</w:t>
      </w:r>
    </w:p>
    <w:p w:rsidR="00652F73" w:rsidRDefault="00D27DD2">
      <w:pPr>
        <w:pStyle w:val="Cmsor2"/>
        <w:numPr>
          <w:ilvl w:val="1"/>
          <w:numId w:val="28"/>
        </w:numPr>
        <w:tabs>
          <w:tab w:val="left" w:pos="720"/>
        </w:tabs>
        <w:ind w:hanging="672"/>
        <w:rPr>
          <w:rFonts w:ascii="Verdana" w:hAnsi="Verdana"/>
        </w:rPr>
      </w:pPr>
      <w:bookmarkStart w:id="297" w:name="_DV_M634"/>
      <w:bookmarkStart w:id="298" w:name="_Ref105233835"/>
      <w:bookmarkStart w:id="299" w:name="_Toc105487772"/>
      <w:bookmarkStart w:id="300" w:name="_Toc178669211"/>
      <w:bookmarkStart w:id="301" w:name="_Toc222910976"/>
      <w:bookmarkStart w:id="302" w:name="_Toc284403300"/>
      <w:bookmarkStart w:id="303" w:name="_Toc345578571"/>
      <w:bookmarkEnd w:id="297"/>
      <w:r>
        <w:rPr>
          <w:rFonts w:ascii="Verdana" w:hAnsi="Verdana"/>
        </w:rPr>
        <w:t>A Szerződés aláírása</w:t>
      </w:r>
      <w:bookmarkEnd w:id="298"/>
      <w:bookmarkEnd w:id="299"/>
      <w:bookmarkEnd w:id="300"/>
      <w:bookmarkEnd w:id="301"/>
      <w:bookmarkEnd w:id="302"/>
      <w:bookmarkEnd w:id="303"/>
    </w:p>
    <w:p w:rsidR="00652F73" w:rsidRDefault="00D27DD2">
      <w:pPr>
        <w:pStyle w:val="AODefPara"/>
        <w:numPr>
          <w:ilvl w:val="0"/>
          <w:numId w:val="0"/>
        </w:numPr>
        <w:ind w:left="720"/>
        <w:rPr>
          <w:rFonts w:ascii="Verdana" w:hAnsi="Verdana"/>
        </w:rPr>
      </w:pPr>
      <w:bookmarkStart w:id="304" w:name="_DV_M635"/>
      <w:bookmarkEnd w:id="304"/>
      <w:r>
        <w:rPr>
          <w:rFonts w:ascii="Verdana" w:hAnsi="Verdana"/>
        </w:rPr>
        <w:t>A jelen Szerződés aláírása és az abban foglalt jogok gyakorlása és kötelezettségek teljesítése nincsen ellentétben</w:t>
      </w:r>
    </w:p>
    <w:p w:rsidR="00652F73" w:rsidRDefault="00D27DD2">
      <w:pPr>
        <w:pStyle w:val="AOHead3"/>
        <w:numPr>
          <w:ilvl w:val="0"/>
          <w:numId w:val="21"/>
        </w:numPr>
        <w:tabs>
          <w:tab w:val="clear" w:pos="720"/>
          <w:tab w:val="num" w:pos="1440"/>
        </w:tabs>
        <w:ind w:left="1440" w:hanging="720"/>
        <w:rPr>
          <w:rFonts w:ascii="Verdana" w:hAnsi="Verdana"/>
        </w:rPr>
      </w:pPr>
      <w:bookmarkStart w:id="305" w:name="_DV_M636"/>
      <w:bookmarkEnd w:id="305"/>
      <w:r>
        <w:rPr>
          <w:rFonts w:ascii="Verdana" w:hAnsi="Verdana"/>
        </w:rPr>
        <w:t>semmilyen olyan szerződéssel vagy okirattal, amelynek a Közvetítő szerződő fele, vagy amely a Közvetítőre nézve kötelező erejű; és</w:t>
      </w:r>
    </w:p>
    <w:p w:rsidR="00652F73" w:rsidRDefault="00D27DD2">
      <w:pPr>
        <w:pStyle w:val="AOHead3"/>
        <w:numPr>
          <w:ilvl w:val="0"/>
          <w:numId w:val="21"/>
        </w:numPr>
        <w:tabs>
          <w:tab w:val="clear" w:pos="720"/>
          <w:tab w:val="num" w:pos="1440"/>
        </w:tabs>
        <w:ind w:firstLine="0"/>
        <w:rPr>
          <w:rFonts w:ascii="Verdana" w:hAnsi="Verdana"/>
        </w:rPr>
      </w:pPr>
      <w:bookmarkStart w:id="306" w:name="_DV_M637"/>
      <w:bookmarkEnd w:id="306"/>
      <w:r>
        <w:rPr>
          <w:rFonts w:ascii="Verdana" w:hAnsi="Verdana"/>
        </w:rPr>
        <w:t>a Közvetítő létesítő okiratával; vagy</w:t>
      </w:r>
    </w:p>
    <w:p w:rsidR="00652F73" w:rsidRDefault="00D27DD2">
      <w:pPr>
        <w:pStyle w:val="AOHead3"/>
        <w:numPr>
          <w:ilvl w:val="0"/>
          <w:numId w:val="21"/>
        </w:numPr>
        <w:tabs>
          <w:tab w:val="clear" w:pos="720"/>
          <w:tab w:val="num" w:pos="1440"/>
        </w:tabs>
        <w:ind w:firstLine="0"/>
        <w:rPr>
          <w:rFonts w:ascii="Verdana" w:hAnsi="Verdana"/>
        </w:rPr>
      </w:pPr>
      <w:r>
        <w:rPr>
          <w:rFonts w:ascii="Verdana" w:hAnsi="Verdana"/>
        </w:rPr>
        <w:t>a Közvetítőre vonatkozó jogszabályokkal</w:t>
      </w:r>
    </w:p>
    <w:p w:rsidR="00652F73" w:rsidRDefault="00D27DD2">
      <w:pPr>
        <w:pStyle w:val="AODefPara"/>
        <w:numPr>
          <w:ilvl w:val="0"/>
          <w:numId w:val="0"/>
        </w:numPr>
        <w:ind w:left="720"/>
        <w:rPr>
          <w:rFonts w:ascii="Verdana" w:hAnsi="Verdana"/>
        </w:rPr>
      </w:pPr>
      <w:proofErr w:type="gramStart"/>
      <w:r>
        <w:rPr>
          <w:rFonts w:ascii="Verdana" w:hAnsi="Verdana"/>
        </w:rPr>
        <w:t>minden</w:t>
      </w:r>
      <w:proofErr w:type="gramEnd"/>
      <w:r>
        <w:rPr>
          <w:rFonts w:ascii="Verdana" w:hAnsi="Verdana"/>
        </w:rPr>
        <w:t xml:space="preserve"> esetben oly módon, hogy az Lényeges Hátrányos Hatást eredményezne. </w:t>
      </w:r>
    </w:p>
    <w:p w:rsidR="00652F73" w:rsidRDefault="00D27DD2">
      <w:pPr>
        <w:pStyle w:val="Cmsor2"/>
        <w:numPr>
          <w:ilvl w:val="1"/>
          <w:numId w:val="28"/>
        </w:numPr>
        <w:tabs>
          <w:tab w:val="left" w:pos="720"/>
        </w:tabs>
        <w:ind w:hanging="672"/>
        <w:rPr>
          <w:rFonts w:ascii="Verdana" w:hAnsi="Verdana"/>
        </w:rPr>
      </w:pPr>
      <w:bookmarkStart w:id="307" w:name="_DV_M639"/>
      <w:bookmarkStart w:id="308" w:name="_Toc105487773"/>
      <w:bookmarkStart w:id="309" w:name="_Toc178669212"/>
      <w:bookmarkStart w:id="310" w:name="_Toc222910977"/>
      <w:bookmarkStart w:id="311" w:name="_Toc284403301"/>
      <w:bookmarkStart w:id="312" w:name="_Toc345578572"/>
      <w:bookmarkEnd w:id="307"/>
      <w:r>
        <w:rPr>
          <w:rFonts w:ascii="Verdana" w:hAnsi="Verdana"/>
        </w:rPr>
        <w:t>Megfelelő Felhatalmazás</w:t>
      </w:r>
      <w:bookmarkEnd w:id="308"/>
      <w:bookmarkEnd w:id="309"/>
      <w:bookmarkEnd w:id="310"/>
      <w:bookmarkEnd w:id="311"/>
      <w:bookmarkEnd w:id="312"/>
    </w:p>
    <w:p w:rsidR="00652F73" w:rsidRDefault="00D27DD2">
      <w:pPr>
        <w:pStyle w:val="AODefPara"/>
        <w:numPr>
          <w:ilvl w:val="0"/>
          <w:numId w:val="0"/>
        </w:numPr>
        <w:ind w:left="720"/>
        <w:rPr>
          <w:rFonts w:ascii="Verdana" w:hAnsi="Verdana"/>
        </w:rPr>
      </w:pPr>
      <w:bookmarkStart w:id="313" w:name="_DV_M640"/>
      <w:bookmarkEnd w:id="313"/>
      <w:r>
        <w:rPr>
          <w:rFonts w:ascii="Verdana" w:hAnsi="Verdana"/>
        </w:rPr>
        <w:t>A Közvetítő jogosult és megfelelő felhatalmazással rendelkezik – illetve minden szükséges lépést megtett annak érdekében, hogy jogosulttá váljon – a jelen Szerződés megkötésére és az azokban foglalt kötelezettségek teljesítésére.</w:t>
      </w:r>
    </w:p>
    <w:p w:rsidR="00652F73" w:rsidRDefault="00D27DD2">
      <w:pPr>
        <w:pStyle w:val="Cmsor2"/>
        <w:numPr>
          <w:ilvl w:val="1"/>
          <w:numId w:val="28"/>
        </w:numPr>
        <w:tabs>
          <w:tab w:val="left" w:pos="720"/>
        </w:tabs>
        <w:ind w:hanging="672"/>
        <w:rPr>
          <w:rFonts w:ascii="Verdana" w:hAnsi="Verdana"/>
        </w:rPr>
      </w:pPr>
      <w:bookmarkStart w:id="314" w:name="_DV_M641"/>
      <w:bookmarkStart w:id="315" w:name="_Toc105487774"/>
      <w:bookmarkStart w:id="316" w:name="_Ref106625036"/>
      <w:bookmarkStart w:id="317" w:name="_Toc178669213"/>
      <w:bookmarkStart w:id="318" w:name="_Toc222910978"/>
      <w:bookmarkStart w:id="319" w:name="_Toc284403302"/>
      <w:bookmarkStart w:id="320" w:name="_Toc345578573"/>
      <w:bookmarkEnd w:id="314"/>
      <w:r>
        <w:rPr>
          <w:rFonts w:ascii="Verdana" w:hAnsi="Verdana"/>
        </w:rPr>
        <w:t>Felszámolás</w:t>
      </w:r>
      <w:bookmarkEnd w:id="315"/>
      <w:bookmarkEnd w:id="316"/>
      <w:bookmarkEnd w:id="317"/>
      <w:bookmarkEnd w:id="318"/>
      <w:bookmarkEnd w:id="319"/>
      <w:bookmarkEnd w:id="320"/>
    </w:p>
    <w:p w:rsidR="00652F73" w:rsidRDefault="00D27DD2">
      <w:pPr>
        <w:pStyle w:val="AODefPara"/>
        <w:numPr>
          <w:ilvl w:val="0"/>
          <w:numId w:val="0"/>
        </w:numPr>
        <w:ind w:left="720"/>
        <w:rPr>
          <w:rFonts w:ascii="Verdana" w:hAnsi="Verdana"/>
        </w:rPr>
      </w:pPr>
      <w:bookmarkStart w:id="321" w:name="_DV_M642"/>
      <w:bookmarkEnd w:id="321"/>
      <w:r>
        <w:rPr>
          <w:rFonts w:ascii="Verdana" w:hAnsi="Verdana"/>
        </w:rPr>
        <w:t xml:space="preserve">A Közvetítő nem kezdeményezett olyan eljárást, illetve legjobb tudomása szerint nem indult ellene olyan eljárás, amelynek alapján vagy eredményeként megszüntetésére vagy </w:t>
      </w:r>
      <w:bookmarkStart w:id="322" w:name="_DV_M643"/>
      <w:bookmarkEnd w:id="322"/>
      <w:r>
        <w:rPr>
          <w:rFonts w:ascii="Verdana" w:hAnsi="Verdana"/>
        </w:rPr>
        <w:t>felszámolására sor kerülhet.</w:t>
      </w:r>
    </w:p>
    <w:p w:rsidR="00652F73" w:rsidRDefault="00D27DD2">
      <w:pPr>
        <w:pStyle w:val="Cmsor2"/>
        <w:numPr>
          <w:ilvl w:val="1"/>
          <w:numId w:val="28"/>
        </w:numPr>
        <w:tabs>
          <w:tab w:val="left" w:pos="720"/>
        </w:tabs>
        <w:ind w:hanging="672"/>
        <w:rPr>
          <w:rFonts w:ascii="Verdana" w:hAnsi="Verdana"/>
        </w:rPr>
      </w:pPr>
      <w:bookmarkStart w:id="323" w:name="_DV_M644"/>
      <w:bookmarkStart w:id="324" w:name="_Ref105233845"/>
      <w:bookmarkStart w:id="325" w:name="_Toc105487775"/>
      <w:bookmarkStart w:id="326" w:name="_Toc178669214"/>
      <w:bookmarkStart w:id="327" w:name="_Toc222910979"/>
      <w:bookmarkStart w:id="328" w:name="_Toc284403303"/>
      <w:bookmarkStart w:id="329" w:name="_Toc345578574"/>
      <w:bookmarkEnd w:id="323"/>
      <w:r>
        <w:rPr>
          <w:rFonts w:ascii="Verdana" w:hAnsi="Verdana"/>
        </w:rPr>
        <w:t>Szerződésszegés</w:t>
      </w:r>
      <w:bookmarkEnd w:id="324"/>
      <w:bookmarkEnd w:id="325"/>
      <w:bookmarkEnd w:id="326"/>
      <w:bookmarkEnd w:id="327"/>
      <w:bookmarkEnd w:id="328"/>
      <w:bookmarkEnd w:id="329"/>
    </w:p>
    <w:p w:rsidR="00652F73" w:rsidRDefault="00D27DD2">
      <w:pPr>
        <w:pStyle w:val="AODefPara"/>
        <w:numPr>
          <w:ilvl w:val="0"/>
          <w:numId w:val="0"/>
        </w:numPr>
        <w:ind w:left="720"/>
        <w:rPr>
          <w:rFonts w:ascii="Verdana" w:hAnsi="Verdana"/>
        </w:rPr>
      </w:pPr>
      <w:bookmarkStart w:id="330" w:name="_DV_M646"/>
      <w:bookmarkEnd w:id="330"/>
      <w:r>
        <w:rPr>
          <w:rFonts w:ascii="Verdana" w:hAnsi="Verdana"/>
        </w:rPr>
        <w:t>A Közvetítő a jelen Szerződésben és semmilyen más, általa kötött szerződésben vállalt kötelezettségeit nem szegte meg oly módon, hogy az Lényeges Hátrányos Hatást eredményez.</w:t>
      </w:r>
    </w:p>
    <w:p w:rsidR="00652F73" w:rsidRDefault="00D27DD2">
      <w:pPr>
        <w:pStyle w:val="Cmsor2"/>
        <w:numPr>
          <w:ilvl w:val="1"/>
          <w:numId w:val="28"/>
        </w:numPr>
        <w:tabs>
          <w:tab w:val="left" w:pos="720"/>
        </w:tabs>
        <w:ind w:hanging="672"/>
        <w:rPr>
          <w:rFonts w:ascii="Verdana" w:hAnsi="Verdana"/>
        </w:rPr>
      </w:pPr>
      <w:bookmarkStart w:id="331" w:name="_DV_M647"/>
      <w:bookmarkStart w:id="332" w:name="_Toc105487776"/>
      <w:bookmarkStart w:id="333" w:name="_Ref106625062"/>
      <w:bookmarkStart w:id="334" w:name="_Toc178669215"/>
      <w:bookmarkStart w:id="335" w:name="_Toc222910980"/>
      <w:bookmarkStart w:id="336" w:name="_Toc284403304"/>
      <w:bookmarkStart w:id="337" w:name="_Toc345578575"/>
      <w:bookmarkEnd w:id="331"/>
      <w:r>
        <w:rPr>
          <w:rFonts w:ascii="Verdana" w:hAnsi="Verdana"/>
        </w:rPr>
        <w:t>Peres ügyek</w:t>
      </w:r>
      <w:bookmarkStart w:id="338" w:name="_DV_M648"/>
      <w:bookmarkEnd w:id="332"/>
      <w:bookmarkEnd w:id="333"/>
      <w:bookmarkEnd w:id="334"/>
      <w:bookmarkEnd w:id="335"/>
      <w:bookmarkEnd w:id="336"/>
      <w:bookmarkEnd w:id="337"/>
      <w:bookmarkEnd w:id="338"/>
    </w:p>
    <w:p w:rsidR="00652F73" w:rsidRDefault="00D27DD2">
      <w:pPr>
        <w:pStyle w:val="AODefPara"/>
        <w:numPr>
          <w:ilvl w:val="0"/>
          <w:numId w:val="0"/>
        </w:numPr>
        <w:ind w:left="720"/>
        <w:rPr>
          <w:rFonts w:ascii="Verdana" w:hAnsi="Verdana"/>
        </w:rPr>
      </w:pPr>
      <w:bookmarkStart w:id="339" w:name="_DV_M649"/>
      <w:bookmarkEnd w:id="339"/>
      <w:r>
        <w:rPr>
          <w:rFonts w:ascii="Verdana" w:hAnsi="Verdana"/>
        </w:rPr>
        <w:t xml:space="preserve">Nincs folyamatban a Közvetítő ellen, illetve a Közvetítő legjobb tudomása szerint nem is fenyeget olyan bírósági, </w:t>
      </w:r>
      <w:proofErr w:type="spellStart"/>
      <w:r>
        <w:rPr>
          <w:rFonts w:ascii="Verdana" w:hAnsi="Verdana"/>
        </w:rPr>
        <w:t>választottbírósági</w:t>
      </w:r>
      <w:proofErr w:type="spellEnd"/>
      <w:r>
        <w:rPr>
          <w:rFonts w:ascii="Verdana" w:hAnsi="Verdana"/>
        </w:rPr>
        <w:t xml:space="preserve"> vagy közigazgatási eljárás, amely kedvezőtlen elbírálás esetén Lényeges Hátrányos Hatást eredményezhet.</w:t>
      </w:r>
    </w:p>
    <w:p w:rsidR="00652F73" w:rsidRDefault="00D27DD2">
      <w:pPr>
        <w:pStyle w:val="Cmsor2"/>
        <w:numPr>
          <w:ilvl w:val="1"/>
          <w:numId w:val="28"/>
        </w:numPr>
        <w:tabs>
          <w:tab w:val="left" w:pos="720"/>
        </w:tabs>
        <w:ind w:hanging="672"/>
        <w:rPr>
          <w:rFonts w:ascii="Verdana" w:hAnsi="Verdana"/>
        </w:rPr>
      </w:pPr>
      <w:bookmarkStart w:id="340" w:name="_Toc180485566"/>
      <w:bookmarkStart w:id="341" w:name="_Toc222910981"/>
      <w:bookmarkStart w:id="342" w:name="_Toc284403305"/>
      <w:bookmarkStart w:id="343" w:name="_Toc345578576"/>
      <w:r>
        <w:rPr>
          <w:rFonts w:ascii="Verdana" w:hAnsi="Verdana"/>
        </w:rPr>
        <w:lastRenderedPageBreak/>
        <w:t>Pénzmosás elleni védelem</w:t>
      </w:r>
      <w:bookmarkEnd w:id="340"/>
      <w:bookmarkEnd w:id="341"/>
      <w:bookmarkEnd w:id="342"/>
      <w:bookmarkEnd w:id="343"/>
    </w:p>
    <w:p w:rsidR="00652F73" w:rsidRDefault="00D27DD2">
      <w:pPr>
        <w:pStyle w:val="AODefPara"/>
        <w:numPr>
          <w:ilvl w:val="0"/>
          <w:numId w:val="0"/>
        </w:numPr>
        <w:ind w:left="720"/>
        <w:rPr>
          <w:rFonts w:ascii="Verdana" w:hAnsi="Verdana"/>
        </w:rPr>
      </w:pPr>
      <w:r>
        <w:rPr>
          <w:rFonts w:ascii="Verdana" w:hAnsi="Verdana"/>
        </w:rPr>
        <w:t xml:space="preserve">A Közvetítő a pénzmosás megelőzése érdekében az erre vonatkozó, mindenkor hatályos jogszabályoknak megfelelő szabályzatokkal rendelkezik, illetve hatékony belső mechanizmusokat alkalmaz. </w:t>
      </w:r>
    </w:p>
    <w:p w:rsidR="00652F73" w:rsidRDefault="00D27DD2">
      <w:pPr>
        <w:pStyle w:val="Cmsor2"/>
        <w:numPr>
          <w:ilvl w:val="1"/>
          <w:numId w:val="28"/>
        </w:numPr>
        <w:tabs>
          <w:tab w:val="left" w:pos="840"/>
        </w:tabs>
        <w:ind w:hanging="672"/>
        <w:rPr>
          <w:rFonts w:ascii="Verdana" w:hAnsi="Verdana"/>
        </w:rPr>
      </w:pPr>
      <w:bookmarkStart w:id="344" w:name="_DV_M650"/>
      <w:bookmarkStart w:id="345" w:name="_DV_M657"/>
      <w:bookmarkStart w:id="346" w:name="_Toc105487779"/>
      <w:bookmarkStart w:id="347" w:name="_Ref106625099"/>
      <w:bookmarkStart w:id="348" w:name="_Toc178669216"/>
      <w:bookmarkStart w:id="349" w:name="_Toc222910982"/>
      <w:bookmarkStart w:id="350" w:name="_Toc284403306"/>
      <w:bookmarkStart w:id="351" w:name="_Toc345578577"/>
      <w:bookmarkEnd w:id="344"/>
      <w:bookmarkEnd w:id="345"/>
      <w:r>
        <w:rPr>
          <w:rFonts w:ascii="Verdana" w:hAnsi="Verdana"/>
        </w:rPr>
        <w:t>Felmondási Esemény</w:t>
      </w:r>
      <w:bookmarkEnd w:id="346"/>
      <w:bookmarkEnd w:id="347"/>
      <w:bookmarkEnd w:id="348"/>
      <w:bookmarkEnd w:id="349"/>
      <w:bookmarkEnd w:id="350"/>
      <w:bookmarkEnd w:id="351"/>
    </w:p>
    <w:p w:rsidR="00652F73" w:rsidRDefault="00D27DD2">
      <w:pPr>
        <w:pStyle w:val="AODefPara"/>
        <w:numPr>
          <w:ilvl w:val="0"/>
          <w:numId w:val="0"/>
        </w:numPr>
        <w:ind w:left="720"/>
        <w:rPr>
          <w:rFonts w:ascii="Verdana" w:hAnsi="Verdana"/>
        </w:rPr>
      </w:pPr>
      <w:r>
        <w:rPr>
          <w:rFonts w:ascii="Verdana" w:hAnsi="Verdana"/>
        </w:rPr>
        <w:t>Felmondási Esemény nem áll fenn.</w:t>
      </w:r>
    </w:p>
    <w:p w:rsidR="00652F73" w:rsidRDefault="00D27DD2">
      <w:pPr>
        <w:pStyle w:val="Cmsor2"/>
        <w:numPr>
          <w:ilvl w:val="1"/>
          <w:numId w:val="28"/>
        </w:numPr>
        <w:tabs>
          <w:tab w:val="left" w:pos="720"/>
          <w:tab w:val="left" w:pos="840"/>
        </w:tabs>
        <w:ind w:hanging="672"/>
        <w:rPr>
          <w:rFonts w:ascii="Verdana" w:hAnsi="Verdana"/>
        </w:rPr>
      </w:pPr>
      <w:bookmarkStart w:id="352" w:name="_DV_M661"/>
      <w:bookmarkStart w:id="353" w:name="_DV_M663"/>
      <w:bookmarkStart w:id="354" w:name="_Ref105233872"/>
      <w:bookmarkStart w:id="355" w:name="_Toc105487780"/>
      <w:bookmarkStart w:id="356" w:name="_Toc178669217"/>
      <w:bookmarkStart w:id="357" w:name="_Toc222910983"/>
      <w:bookmarkStart w:id="358" w:name="_Toc284403307"/>
      <w:bookmarkStart w:id="359" w:name="_Toc345578578"/>
      <w:bookmarkEnd w:id="352"/>
      <w:bookmarkEnd w:id="353"/>
      <w:r>
        <w:rPr>
          <w:rFonts w:ascii="Verdana" w:hAnsi="Verdana"/>
        </w:rPr>
        <w:t>Írásos információ és előrejelzések</w:t>
      </w:r>
      <w:bookmarkEnd w:id="354"/>
      <w:bookmarkEnd w:id="355"/>
      <w:bookmarkEnd w:id="356"/>
      <w:bookmarkEnd w:id="357"/>
      <w:bookmarkEnd w:id="358"/>
      <w:bookmarkEnd w:id="359"/>
    </w:p>
    <w:p w:rsidR="00652F73" w:rsidRDefault="00D27DD2">
      <w:pPr>
        <w:pStyle w:val="AODefPara"/>
        <w:numPr>
          <w:ilvl w:val="0"/>
          <w:numId w:val="0"/>
        </w:numPr>
        <w:ind w:left="720"/>
        <w:rPr>
          <w:rFonts w:ascii="Verdana" w:hAnsi="Verdana"/>
        </w:rPr>
      </w:pPr>
      <w:bookmarkStart w:id="360" w:name="_DV_M664"/>
      <w:bookmarkEnd w:id="360"/>
      <w:r>
        <w:rPr>
          <w:rFonts w:ascii="Verdana" w:hAnsi="Verdana"/>
        </w:rPr>
        <w:t>A Közvetítő által a Társaságnak a Pályázattal és jelen Szerződéssel kapcsolatban átadott tényadat minden lényeges vonatkozásban helytálló, pontos és teljes annak átadása időpontjában és semmilyen lényeges vonatkozásban nem félrevezető.</w:t>
      </w:r>
    </w:p>
    <w:p w:rsidR="00652F73" w:rsidRDefault="00D27DD2">
      <w:pPr>
        <w:pStyle w:val="Cmsor2"/>
        <w:numPr>
          <w:ilvl w:val="1"/>
          <w:numId w:val="28"/>
        </w:numPr>
        <w:tabs>
          <w:tab w:val="left" w:pos="720"/>
          <w:tab w:val="left" w:pos="840"/>
        </w:tabs>
        <w:ind w:hanging="672"/>
        <w:rPr>
          <w:rFonts w:ascii="Verdana" w:hAnsi="Verdana"/>
        </w:rPr>
      </w:pPr>
      <w:bookmarkStart w:id="361" w:name="_DV_M665"/>
      <w:bookmarkStart w:id="362" w:name="_Ref105233885"/>
      <w:bookmarkStart w:id="363" w:name="_Toc178669218"/>
      <w:bookmarkStart w:id="364" w:name="_Toc222910984"/>
      <w:bookmarkStart w:id="365" w:name="_Toc284403308"/>
      <w:bookmarkStart w:id="366" w:name="_Toc345578579"/>
      <w:bookmarkStart w:id="367" w:name="_Toc105487781"/>
      <w:bookmarkEnd w:id="361"/>
      <w:r>
        <w:rPr>
          <w:rFonts w:ascii="Verdana" w:hAnsi="Verdana"/>
        </w:rPr>
        <w:t>Érvényesség</w:t>
      </w:r>
      <w:bookmarkEnd w:id="362"/>
      <w:bookmarkEnd w:id="363"/>
      <w:bookmarkEnd w:id="364"/>
      <w:bookmarkEnd w:id="365"/>
      <w:bookmarkEnd w:id="366"/>
      <w:r>
        <w:rPr>
          <w:rFonts w:ascii="Verdana" w:hAnsi="Verdana"/>
        </w:rPr>
        <w:t xml:space="preserve"> </w:t>
      </w:r>
      <w:bookmarkEnd w:id="367"/>
    </w:p>
    <w:p w:rsidR="00652F73" w:rsidRDefault="00D27DD2">
      <w:pPr>
        <w:pStyle w:val="AODefPara"/>
        <w:numPr>
          <w:ilvl w:val="0"/>
          <w:numId w:val="0"/>
        </w:numPr>
        <w:ind w:left="720"/>
        <w:rPr>
          <w:rFonts w:ascii="Verdana" w:hAnsi="Verdana"/>
        </w:rPr>
      </w:pPr>
      <w:bookmarkStart w:id="368" w:name="_DV_M666"/>
      <w:bookmarkEnd w:id="368"/>
      <w:r>
        <w:rPr>
          <w:rFonts w:ascii="Verdana" w:hAnsi="Verdana"/>
        </w:rPr>
        <w:t>A Közvetítő minden olyan jogcselekményt megtett, feltételt teljesített, amely szükséges ahhoz, hogy (a) a jelen Szerződést érvényesen aláírhassa, az azokból eredő jogait és kötelezettségeit gyakorolhassa, illetve teljesíthesse; továbbá ahhoz, hogy (b) a jelen Szerződésben vállalt kötelezettségei érvényesek, hatályosak és végrehajthatóak legyenek (a felszámolási jogi vagy hasonló jogszabályok hitelezői jogokat általában érintő rendelkezéseinek függvényében).</w:t>
      </w:r>
    </w:p>
    <w:p w:rsidR="00652F73" w:rsidRDefault="00D27DD2">
      <w:pPr>
        <w:pStyle w:val="Cmsor1"/>
        <w:numPr>
          <w:ilvl w:val="0"/>
          <w:numId w:val="28"/>
        </w:numPr>
        <w:tabs>
          <w:tab w:val="left" w:pos="720"/>
        </w:tabs>
        <w:rPr>
          <w:rFonts w:ascii="Verdana" w:hAnsi="Verdana"/>
        </w:rPr>
      </w:pPr>
      <w:bookmarkStart w:id="369" w:name="_DV_M667"/>
      <w:bookmarkStart w:id="370" w:name="_DV_M668"/>
      <w:bookmarkStart w:id="371" w:name="_DV_M669"/>
      <w:bookmarkStart w:id="372" w:name="_DV_M671"/>
      <w:bookmarkStart w:id="373" w:name="_DV_M672"/>
      <w:bookmarkStart w:id="374" w:name="_DV_M673"/>
      <w:bookmarkStart w:id="375" w:name="_DV_M674"/>
      <w:bookmarkStart w:id="376" w:name="_DV_M675"/>
      <w:bookmarkStart w:id="377" w:name="_DV_M676"/>
      <w:bookmarkStart w:id="378" w:name="_DV_M677"/>
      <w:bookmarkStart w:id="379" w:name="_DV_M684"/>
      <w:bookmarkStart w:id="380" w:name="_DV_M685"/>
      <w:bookmarkStart w:id="381" w:name="_Toc192392212"/>
      <w:bookmarkStart w:id="382" w:name="_Toc222910985"/>
      <w:bookmarkStart w:id="383" w:name="_Toc284403309"/>
      <w:bookmarkStart w:id="384" w:name="_Toc345578580"/>
      <w:bookmarkStart w:id="385" w:name="_Toc162710824"/>
      <w:bookmarkStart w:id="386" w:name="_Toc163388671"/>
      <w:bookmarkStart w:id="387" w:name="_Toc163989159"/>
      <w:bookmarkStart w:id="388" w:name="_Toc178669219"/>
      <w:bookmarkStart w:id="389" w:name="_Toc158777955"/>
      <w:bookmarkEnd w:id="369"/>
      <w:bookmarkEnd w:id="370"/>
      <w:bookmarkEnd w:id="371"/>
      <w:bookmarkEnd w:id="372"/>
      <w:bookmarkEnd w:id="373"/>
      <w:bookmarkEnd w:id="374"/>
      <w:bookmarkEnd w:id="375"/>
      <w:bookmarkEnd w:id="376"/>
      <w:bookmarkEnd w:id="377"/>
      <w:bookmarkEnd w:id="378"/>
      <w:bookmarkEnd w:id="379"/>
      <w:bookmarkEnd w:id="380"/>
      <w:r>
        <w:rPr>
          <w:rFonts w:ascii="Verdana" w:hAnsi="Verdana"/>
        </w:rPr>
        <w:t>A Társaság szavatossági nyilatkozatai</w:t>
      </w:r>
      <w:bookmarkEnd w:id="381"/>
      <w:bookmarkEnd w:id="382"/>
      <w:bookmarkEnd w:id="383"/>
      <w:bookmarkEnd w:id="384"/>
    </w:p>
    <w:p w:rsidR="00652F73" w:rsidRDefault="00D27DD2">
      <w:pPr>
        <w:pStyle w:val="AODefPara"/>
        <w:numPr>
          <w:ilvl w:val="0"/>
          <w:numId w:val="0"/>
        </w:numPr>
        <w:ind w:left="720"/>
        <w:rPr>
          <w:rFonts w:ascii="Verdana" w:hAnsi="Verdana"/>
        </w:rPr>
      </w:pPr>
      <w:r>
        <w:rPr>
          <w:rFonts w:ascii="Verdana" w:hAnsi="Verdana"/>
        </w:rPr>
        <w:t>A Társaság megteszi a jelen 11. szakaszban foglalt szavatossági nyilatkozatokat.</w:t>
      </w:r>
    </w:p>
    <w:p w:rsidR="00652F73" w:rsidRDefault="00D27DD2">
      <w:pPr>
        <w:pStyle w:val="Cmsor2"/>
        <w:numPr>
          <w:ilvl w:val="1"/>
          <w:numId w:val="28"/>
        </w:numPr>
        <w:tabs>
          <w:tab w:val="left" w:pos="720"/>
        </w:tabs>
        <w:ind w:hanging="672"/>
        <w:rPr>
          <w:rFonts w:ascii="Verdana" w:hAnsi="Verdana"/>
        </w:rPr>
      </w:pPr>
      <w:bookmarkStart w:id="390" w:name="_Toc192392213"/>
      <w:bookmarkStart w:id="391" w:name="_Toc222910986"/>
      <w:bookmarkStart w:id="392" w:name="_Toc284403310"/>
      <w:bookmarkStart w:id="393" w:name="_Toc345578581"/>
      <w:r>
        <w:rPr>
          <w:rFonts w:ascii="Verdana" w:hAnsi="Verdana"/>
        </w:rPr>
        <w:t>Jogi státusz</w:t>
      </w:r>
      <w:bookmarkEnd w:id="390"/>
      <w:bookmarkEnd w:id="391"/>
      <w:bookmarkEnd w:id="392"/>
      <w:bookmarkEnd w:id="393"/>
    </w:p>
    <w:p w:rsidR="00652F73" w:rsidRDefault="00D27DD2">
      <w:pPr>
        <w:pStyle w:val="AODefPara"/>
        <w:numPr>
          <w:ilvl w:val="0"/>
          <w:numId w:val="0"/>
        </w:numPr>
        <w:ind w:left="672"/>
        <w:rPr>
          <w:rFonts w:ascii="Verdana" w:hAnsi="Verdana"/>
        </w:rPr>
      </w:pPr>
      <w:r>
        <w:rPr>
          <w:rFonts w:ascii="Verdana" w:hAnsi="Verdana"/>
        </w:rPr>
        <w:t>A Társaság olyan a Hpt. 6.§ (1) bekezdés a) pontja szerinti, a Pénzügyi Szervezetek Állami Felügyelete által engedélyezett pénzügyi vállalkozás, amelyet a 2007–2013 programozási időszakban az Európai Regionális Fejlesztési Alapból, az Európai Szociális Alapból és a Kohéziós Alapból származó támogatások felhasználásának rendjéről szóló 4/2011. (I. 28.) Korm. rendelet forráskezelő szervezetként kizárólagos joggal kijelölt a jelen Szerződésben vállalt feladatok ellátására.</w:t>
      </w:r>
    </w:p>
    <w:p w:rsidR="00652F73" w:rsidRDefault="00D27DD2">
      <w:pPr>
        <w:pStyle w:val="Cmsor2"/>
        <w:numPr>
          <w:ilvl w:val="1"/>
          <w:numId w:val="28"/>
        </w:numPr>
        <w:tabs>
          <w:tab w:val="left" w:pos="720"/>
        </w:tabs>
        <w:ind w:hanging="672"/>
        <w:rPr>
          <w:rFonts w:ascii="Verdana" w:hAnsi="Verdana"/>
        </w:rPr>
      </w:pPr>
      <w:bookmarkStart w:id="394" w:name="_Toc192392214"/>
      <w:bookmarkStart w:id="395" w:name="_Toc222910987"/>
      <w:bookmarkStart w:id="396" w:name="_Toc284403311"/>
      <w:bookmarkStart w:id="397" w:name="_Toc345578582"/>
      <w:r>
        <w:rPr>
          <w:rFonts w:ascii="Verdana" w:hAnsi="Verdana"/>
        </w:rPr>
        <w:t>Érvényes kötelezettségvállalások</w:t>
      </w:r>
      <w:bookmarkEnd w:id="394"/>
      <w:bookmarkEnd w:id="395"/>
      <w:bookmarkEnd w:id="396"/>
      <w:bookmarkEnd w:id="397"/>
    </w:p>
    <w:p w:rsidR="00652F73" w:rsidRDefault="00D27DD2">
      <w:pPr>
        <w:pStyle w:val="AODefPara"/>
        <w:numPr>
          <w:ilvl w:val="0"/>
          <w:numId w:val="0"/>
        </w:numPr>
        <w:ind w:left="720"/>
        <w:rPr>
          <w:rFonts w:ascii="Verdana" w:hAnsi="Verdana"/>
        </w:rPr>
      </w:pPr>
      <w:r>
        <w:rPr>
          <w:rFonts w:ascii="Verdana" w:hAnsi="Verdana"/>
        </w:rPr>
        <w:t>A jelen Szerződésben vállalt kötelezettségek a Társaságra nézve érvényes, hatályos és kötelező erejűek, a kikötött rendelkezéseik szerint végrehajtható és kikényszeríthető kötelezettségek. A végrehajthatóságot és kikényszeríthetőséget a felszámolási jogi vagy hasonló jogszabályok hitelezői jogokat általában érintő kötelezően alkalmazandó rendelkezései korlátozhatják.</w:t>
      </w:r>
    </w:p>
    <w:p w:rsidR="00652F73" w:rsidRDefault="00D27DD2">
      <w:pPr>
        <w:pStyle w:val="Cmsor2"/>
        <w:numPr>
          <w:ilvl w:val="1"/>
          <w:numId w:val="28"/>
        </w:numPr>
        <w:tabs>
          <w:tab w:val="left" w:pos="720"/>
        </w:tabs>
        <w:ind w:hanging="672"/>
        <w:rPr>
          <w:rFonts w:ascii="Verdana" w:hAnsi="Verdana"/>
        </w:rPr>
      </w:pPr>
      <w:bookmarkStart w:id="398" w:name="_Toc192392215"/>
      <w:bookmarkStart w:id="399" w:name="_Toc222910988"/>
      <w:bookmarkStart w:id="400" w:name="_Toc284403312"/>
      <w:bookmarkStart w:id="401" w:name="_Toc345578583"/>
      <w:r>
        <w:rPr>
          <w:rFonts w:ascii="Verdana" w:hAnsi="Verdana"/>
        </w:rPr>
        <w:lastRenderedPageBreak/>
        <w:t>Megfelelő Felhatalmazás</w:t>
      </w:r>
      <w:bookmarkEnd w:id="398"/>
      <w:bookmarkEnd w:id="399"/>
      <w:bookmarkEnd w:id="400"/>
      <w:bookmarkEnd w:id="401"/>
    </w:p>
    <w:p w:rsidR="00652F73" w:rsidRDefault="00D27DD2">
      <w:pPr>
        <w:pStyle w:val="AODefPara"/>
        <w:numPr>
          <w:ilvl w:val="0"/>
          <w:numId w:val="0"/>
        </w:numPr>
        <w:ind w:left="720"/>
        <w:rPr>
          <w:rFonts w:ascii="Verdana" w:hAnsi="Verdana"/>
        </w:rPr>
      </w:pPr>
      <w:r>
        <w:rPr>
          <w:rFonts w:ascii="Verdana" w:hAnsi="Verdana"/>
        </w:rPr>
        <w:t>A Társaság jogosult és megfelelő felhatalmazással rendelkezik – illetve minden szükséges lépést megtett annak érdekében, hogy jogosulttá váljon – a jelen Szerződés megkötésére és az azokban foglalt kötelezettségek teljesítésére.</w:t>
      </w:r>
    </w:p>
    <w:p w:rsidR="00652F73" w:rsidRDefault="00D27DD2">
      <w:pPr>
        <w:pStyle w:val="Cmsor1"/>
        <w:numPr>
          <w:ilvl w:val="0"/>
          <w:numId w:val="28"/>
        </w:numPr>
        <w:tabs>
          <w:tab w:val="left" w:pos="720"/>
        </w:tabs>
        <w:rPr>
          <w:rFonts w:ascii="Verdana" w:hAnsi="Verdana"/>
        </w:rPr>
      </w:pPr>
      <w:bookmarkStart w:id="402" w:name="_Toc222910989"/>
      <w:bookmarkStart w:id="403" w:name="_Toc284403313"/>
      <w:bookmarkStart w:id="404" w:name="_Toc345578584"/>
      <w:r>
        <w:rPr>
          <w:rFonts w:ascii="Verdana" w:hAnsi="Verdana"/>
        </w:rPr>
        <w:t>Felmondási események</w:t>
      </w:r>
      <w:bookmarkEnd w:id="385"/>
      <w:bookmarkEnd w:id="386"/>
      <w:bookmarkEnd w:id="387"/>
      <w:bookmarkEnd w:id="388"/>
      <w:bookmarkEnd w:id="402"/>
      <w:bookmarkEnd w:id="403"/>
      <w:bookmarkEnd w:id="404"/>
    </w:p>
    <w:p w:rsidR="00652F73" w:rsidRDefault="00D27DD2">
      <w:pPr>
        <w:pStyle w:val="AODefPara"/>
        <w:numPr>
          <w:ilvl w:val="0"/>
          <w:numId w:val="0"/>
        </w:numPr>
        <w:ind w:left="720"/>
        <w:rPr>
          <w:rFonts w:ascii="Verdana" w:hAnsi="Verdana"/>
        </w:rPr>
      </w:pPr>
      <w:r>
        <w:rPr>
          <w:rFonts w:ascii="Verdana" w:hAnsi="Verdana"/>
        </w:rPr>
        <w:t>A 12.1 – 12.7 bekezdések mindegyike olyan körülményeket ír le, amelyek a jelen Szerződés szempontjából Felmondási Eseményt állapítanak meg. Jelen Szerződés egyéb rendelkezései is megállapíthatnak Felmondási Eseményeket, amelyek azonos joghatással bírnak, mint az e szakaszban meghatározott Felmondási Események.</w:t>
      </w:r>
    </w:p>
    <w:p w:rsidR="00652F73" w:rsidRDefault="00D27DD2">
      <w:pPr>
        <w:pStyle w:val="Cmsor2"/>
        <w:numPr>
          <w:ilvl w:val="1"/>
          <w:numId w:val="28"/>
        </w:numPr>
        <w:tabs>
          <w:tab w:val="left" w:pos="720"/>
        </w:tabs>
        <w:ind w:hanging="672"/>
        <w:rPr>
          <w:rFonts w:ascii="Verdana" w:hAnsi="Verdana"/>
        </w:rPr>
      </w:pPr>
      <w:bookmarkStart w:id="405" w:name="_DV_M791"/>
      <w:bookmarkStart w:id="406" w:name="_DV_M792"/>
      <w:bookmarkStart w:id="407" w:name="_DV_M793"/>
      <w:bookmarkStart w:id="408" w:name="_Toc178669220"/>
      <w:bookmarkStart w:id="409" w:name="_Toc222910990"/>
      <w:bookmarkStart w:id="410" w:name="_Toc284403314"/>
      <w:bookmarkStart w:id="411" w:name="_Toc345578585"/>
      <w:bookmarkStart w:id="412" w:name="_Toc105487823"/>
      <w:bookmarkStart w:id="413" w:name="_Toc105487817"/>
      <w:bookmarkEnd w:id="405"/>
      <w:bookmarkEnd w:id="406"/>
      <w:bookmarkEnd w:id="407"/>
      <w:r>
        <w:rPr>
          <w:rFonts w:ascii="Verdana" w:hAnsi="Verdana"/>
        </w:rPr>
        <w:t>Kötelezettségek megszegése</w:t>
      </w:r>
      <w:bookmarkEnd w:id="408"/>
      <w:bookmarkEnd w:id="409"/>
      <w:bookmarkEnd w:id="410"/>
      <w:bookmarkEnd w:id="411"/>
    </w:p>
    <w:p w:rsidR="00652F73" w:rsidRDefault="00D27DD2">
      <w:pPr>
        <w:pStyle w:val="AODefPara"/>
        <w:numPr>
          <w:ilvl w:val="0"/>
          <w:numId w:val="0"/>
        </w:numPr>
        <w:ind w:left="720"/>
        <w:rPr>
          <w:rFonts w:ascii="Verdana" w:hAnsi="Verdana"/>
        </w:rPr>
      </w:pPr>
      <w:r>
        <w:rPr>
          <w:rFonts w:ascii="Verdana" w:hAnsi="Verdana"/>
        </w:rPr>
        <w:t xml:space="preserve">A Közvetítő a Társaság írásbeli felszólítása ellenére kötelezettségeit nem a jogszabályoknak, jelen Szerződésnek vagy </w:t>
      </w:r>
      <w:proofErr w:type="gramStart"/>
      <w:r>
        <w:rPr>
          <w:rFonts w:ascii="Verdana" w:hAnsi="Verdana"/>
        </w:rPr>
        <w:t>a</w:t>
      </w:r>
      <w:proofErr w:type="gramEnd"/>
      <w:r>
        <w:rPr>
          <w:rFonts w:ascii="Verdana" w:hAnsi="Verdana"/>
        </w:rPr>
        <w:t xml:space="preserve"> ÚSZH (GOP) Hitelprogram végrehajtására vonatkozó, a Közvetítőre nézve kötelező erejű dokumentumnak megfelelően végzi a felszólításban megállapított megfelelő határidő elteltével sem.</w:t>
      </w:r>
    </w:p>
    <w:p w:rsidR="00652F73" w:rsidRDefault="00D27DD2">
      <w:pPr>
        <w:pStyle w:val="Cmsor2"/>
        <w:numPr>
          <w:ilvl w:val="1"/>
          <w:numId w:val="28"/>
        </w:numPr>
        <w:tabs>
          <w:tab w:val="left" w:pos="720"/>
        </w:tabs>
        <w:ind w:hanging="672"/>
        <w:rPr>
          <w:rFonts w:ascii="Verdana" w:hAnsi="Verdana"/>
        </w:rPr>
      </w:pPr>
      <w:bookmarkStart w:id="414" w:name="_Toc178669221"/>
      <w:bookmarkStart w:id="415" w:name="_Toc222910991"/>
      <w:bookmarkStart w:id="416" w:name="_Toc284403315"/>
      <w:bookmarkStart w:id="417" w:name="_Toc345578586"/>
      <w:r>
        <w:rPr>
          <w:rFonts w:ascii="Verdana" w:hAnsi="Verdana"/>
        </w:rPr>
        <w:t>Szerződés megszegése</w:t>
      </w:r>
      <w:bookmarkEnd w:id="414"/>
      <w:bookmarkEnd w:id="415"/>
      <w:bookmarkEnd w:id="416"/>
      <w:bookmarkEnd w:id="417"/>
    </w:p>
    <w:p w:rsidR="00652F73" w:rsidRDefault="00D27DD2">
      <w:pPr>
        <w:pStyle w:val="AODefPara"/>
        <w:numPr>
          <w:ilvl w:val="0"/>
          <w:numId w:val="0"/>
        </w:numPr>
        <w:ind w:left="720"/>
        <w:rPr>
          <w:rFonts w:ascii="Verdana" w:hAnsi="Verdana"/>
        </w:rPr>
      </w:pPr>
      <w:r>
        <w:rPr>
          <w:rFonts w:ascii="Verdana" w:hAnsi="Verdana"/>
        </w:rPr>
        <w:t>A Közvetítő a jelen Szerződésben meghatározott kötelezettségeit a Társaság írásbeli felszólítása ellenére sem, vagy nem szerződésszerűen teljesíti a felszólításban megállapított megfelelő határidő elteltével sem.</w:t>
      </w:r>
      <w:bookmarkEnd w:id="412"/>
    </w:p>
    <w:p w:rsidR="00652F73" w:rsidRDefault="00D27DD2">
      <w:pPr>
        <w:pStyle w:val="Cmsor2"/>
        <w:numPr>
          <w:ilvl w:val="1"/>
          <w:numId w:val="28"/>
        </w:numPr>
        <w:tabs>
          <w:tab w:val="left" w:pos="720"/>
        </w:tabs>
        <w:ind w:hanging="672"/>
        <w:rPr>
          <w:rFonts w:ascii="Verdana" w:hAnsi="Verdana"/>
        </w:rPr>
      </w:pPr>
      <w:bookmarkStart w:id="418" w:name="_Toc178669222"/>
      <w:bookmarkStart w:id="419" w:name="_Toc222910992"/>
      <w:bookmarkStart w:id="420" w:name="_Toc284403316"/>
      <w:bookmarkStart w:id="421" w:name="_Toc345578587"/>
      <w:r>
        <w:rPr>
          <w:rFonts w:ascii="Verdana" w:hAnsi="Verdana"/>
        </w:rPr>
        <w:t>Hamis Nyilatkozattétel</w:t>
      </w:r>
      <w:bookmarkEnd w:id="413"/>
      <w:bookmarkEnd w:id="418"/>
      <w:bookmarkEnd w:id="419"/>
      <w:bookmarkEnd w:id="420"/>
      <w:bookmarkEnd w:id="421"/>
    </w:p>
    <w:p w:rsidR="00652F73" w:rsidRDefault="00D27DD2">
      <w:pPr>
        <w:pStyle w:val="AODefPara"/>
        <w:numPr>
          <w:ilvl w:val="0"/>
          <w:numId w:val="0"/>
        </w:numPr>
        <w:ind w:left="720"/>
        <w:rPr>
          <w:rFonts w:ascii="Verdana" w:hAnsi="Verdana"/>
        </w:rPr>
      </w:pPr>
      <w:bookmarkStart w:id="422" w:name="_DV_M794"/>
      <w:bookmarkEnd w:id="422"/>
      <w:r>
        <w:rPr>
          <w:rFonts w:ascii="Verdana" w:hAnsi="Verdana"/>
        </w:rPr>
        <w:t xml:space="preserve">A Közvetítő a Pályázat során, illetve a jelen Szerződésben tett lényeges nyilatkozata annak megtételekor, vagy akkor, amikor az megismételtnek tekintendő, nem helytálló vagy félrevezető, és ezt nem orvosolja a Társaság által e tekintetben a Közvetítőnek küldött írásos értesítésétől számított </w:t>
      </w:r>
      <w:bookmarkStart w:id="423" w:name="_DV_M795"/>
      <w:bookmarkStart w:id="424" w:name="_DV_M796"/>
      <w:bookmarkEnd w:id="423"/>
      <w:bookmarkEnd w:id="424"/>
      <w:r>
        <w:rPr>
          <w:rFonts w:ascii="Verdana" w:hAnsi="Verdana"/>
        </w:rPr>
        <w:t xml:space="preserve">15 </w:t>
      </w:r>
      <w:bookmarkStart w:id="425" w:name="_DV_C175"/>
      <w:r>
        <w:rPr>
          <w:rFonts w:ascii="Verdana" w:hAnsi="Verdana"/>
        </w:rPr>
        <w:t>naptári napon</w:t>
      </w:r>
      <w:bookmarkStart w:id="426" w:name="_DV_M797"/>
      <w:bookmarkEnd w:id="425"/>
      <w:bookmarkEnd w:id="426"/>
      <w:r>
        <w:rPr>
          <w:rFonts w:ascii="Verdana" w:hAnsi="Verdana"/>
        </w:rPr>
        <w:t xml:space="preserve"> belül.</w:t>
      </w:r>
    </w:p>
    <w:p w:rsidR="00652F73" w:rsidRDefault="00D27DD2">
      <w:pPr>
        <w:pStyle w:val="Cmsor2"/>
        <w:numPr>
          <w:ilvl w:val="1"/>
          <w:numId w:val="28"/>
        </w:numPr>
        <w:tabs>
          <w:tab w:val="left" w:pos="720"/>
        </w:tabs>
        <w:ind w:hanging="672"/>
        <w:rPr>
          <w:rFonts w:ascii="Verdana" w:hAnsi="Verdana"/>
        </w:rPr>
      </w:pPr>
      <w:bookmarkStart w:id="427" w:name="_DV_M798"/>
      <w:bookmarkStart w:id="428" w:name="_Ref105234356"/>
      <w:bookmarkStart w:id="429" w:name="_Toc105487818"/>
      <w:bookmarkStart w:id="430" w:name="_Toc178669223"/>
      <w:bookmarkStart w:id="431" w:name="_Toc222910993"/>
      <w:bookmarkStart w:id="432" w:name="_Toc284403317"/>
      <w:bookmarkStart w:id="433" w:name="_Toc345578588"/>
      <w:bookmarkEnd w:id="427"/>
      <w:r>
        <w:rPr>
          <w:rFonts w:ascii="Verdana" w:hAnsi="Verdana"/>
        </w:rPr>
        <w:t>Szerződésszegő forráslehívás</w:t>
      </w:r>
      <w:bookmarkEnd w:id="428"/>
      <w:bookmarkEnd w:id="429"/>
      <w:bookmarkEnd w:id="430"/>
      <w:bookmarkEnd w:id="431"/>
      <w:bookmarkEnd w:id="432"/>
      <w:bookmarkEnd w:id="433"/>
    </w:p>
    <w:p w:rsidR="00652F73" w:rsidRDefault="00D27DD2">
      <w:pPr>
        <w:pStyle w:val="AODefPara"/>
        <w:numPr>
          <w:ilvl w:val="0"/>
          <w:numId w:val="0"/>
        </w:numPr>
        <w:ind w:left="720"/>
        <w:rPr>
          <w:rFonts w:ascii="Verdana" w:hAnsi="Verdana"/>
        </w:rPr>
      </w:pPr>
      <w:bookmarkStart w:id="434" w:name="_DV_M799"/>
      <w:bookmarkEnd w:id="434"/>
      <w:r>
        <w:rPr>
          <w:rFonts w:ascii="Verdana" w:hAnsi="Verdana"/>
        </w:rPr>
        <w:t>A Közvetítő az ÚSZH (GOP) Hitel-keretből jelen Szerződést sértő módon vesz igénybe vagy használ fel forrást.</w:t>
      </w:r>
    </w:p>
    <w:p w:rsidR="00652F73" w:rsidRDefault="00D27DD2">
      <w:pPr>
        <w:pStyle w:val="Cmsor2"/>
        <w:numPr>
          <w:ilvl w:val="1"/>
          <w:numId w:val="28"/>
        </w:numPr>
        <w:tabs>
          <w:tab w:val="left" w:pos="720"/>
        </w:tabs>
        <w:ind w:hanging="672"/>
        <w:rPr>
          <w:rFonts w:ascii="Verdana" w:hAnsi="Verdana"/>
        </w:rPr>
      </w:pPr>
      <w:bookmarkStart w:id="435" w:name="_DV_M800"/>
      <w:bookmarkStart w:id="436" w:name="_DV_M801"/>
      <w:bookmarkStart w:id="437" w:name="_DV_M806"/>
      <w:bookmarkStart w:id="438" w:name="_DV_M808"/>
      <w:bookmarkStart w:id="439" w:name="_DV_M809"/>
      <w:bookmarkStart w:id="440" w:name="_DV_M811"/>
      <w:bookmarkStart w:id="441" w:name="_Toc105487822"/>
      <w:bookmarkStart w:id="442" w:name="_Toc178669224"/>
      <w:bookmarkStart w:id="443" w:name="_Toc222910994"/>
      <w:bookmarkStart w:id="444" w:name="_Toc284403318"/>
      <w:bookmarkStart w:id="445" w:name="_Toc345578589"/>
      <w:bookmarkEnd w:id="435"/>
      <w:bookmarkEnd w:id="436"/>
      <w:bookmarkEnd w:id="437"/>
      <w:bookmarkEnd w:id="438"/>
      <w:bookmarkEnd w:id="439"/>
      <w:bookmarkEnd w:id="440"/>
      <w:r>
        <w:rPr>
          <w:rFonts w:ascii="Verdana" w:hAnsi="Verdana"/>
        </w:rPr>
        <w:t>Fizetésképtelenség vagy Átütemezés</w:t>
      </w:r>
      <w:bookmarkEnd w:id="441"/>
      <w:bookmarkEnd w:id="442"/>
      <w:bookmarkEnd w:id="443"/>
      <w:bookmarkEnd w:id="444"/>
      <w:bookmarkEnd w:id="445"/>
    </w:p>
    <w:p w:rsidR="00652F73" w:rsidRDefault="00D27DD2">
      <w:pPr>
        <w:pStyle w:val="AOAltHead3"/>
        <w:numPr>
          <w:ilvl w:val="2"/>
          <w:numId w:val="72"/>
        </w:numPr>
        <w:ind w:left="709"/>
        <w:rPr>
          <w:rFonts w:ascii="Verdana" w:hAnsi="Verdana"/>
        </w:rPr>
      </w:pPr>
      <w:bookmarkStart w:id="446" w:name="_DV_M812"/>
      <w:bookmarkEnd w:id="446"/>
      <w:r>
        <w:rPr>
          <w:rFonts w:ascii="Verdana" w:hAnsi="Verdana"/>
        </w:rPr>
        <w:t xml:space="preserve">Ha a Közvetítő ellen felszámolási-, vagy cégtörlési eljárást, illetve bármely olyan eljárást kezdeményeznek az Európai Unió valamely tagállamában, amely hasonló hatással jár. A Felmondási Esemény bekövetkezésének időpontja ilyen esetekben az </w:t>
      </w:r>
      <w:proofErr w:type="spellStart"/>
      <w:r>
        <w:rPr>
          <w:rFonts w:ascii="Verdana" w:hAnsi="Verdana"/>
        </w:rPr>
        <w:t>az</w:t>
      </w:r>
      <w:proofErr w:type="spellEnd"/>
      <w:r>
        <w:rPr>
          <w:rFonts w:ascii="Verdana" w:hAnsi="Verdana"/>
        </w:rPr>
        <w:t xml:space="preserve"> időpont, amely az Társaságnak az adott eljárásról történő tudomásszerzésének időpontja, illetve az adott eljárás megindulására vonatkozó határozat jogerőre emelkedésének időpontja közül a korábbi. Nem tekinthető azonban egy adott Felmondási Esemény bekövetkezettnek, ha a Közvetítő a Társaság számára 5 munkanapon belül ésszerűen kielégítő módon igazolja az adott Felmondási Esemény </w:t>
      </w:r>
      <w:r>
        <w:rPr>
          <w:rFonts w:ascii="Verdana" w:hAnsi="Verdana"/>
        </w:rPr>
        <w:lastRenderedPageBreak/>
        <w:t>alapjául szolgáló eljárás megszüntetését vagy, hogy az eljárást alaptalanul vagy rosszhiszeműen kezdeményezték.</w:t>
      </w:r>
    </w:p>
    <w:p w:rsidR="00652F73" w:rsidRDefault="00D27DD2">
      <w:pPr>
        <w:pStyle w:val="AOAltHead3"/>
        <w:numPr>
          <w:ilvl w:val="2"/>
          <w:numId w:val="72"/>
        </w:numPr>
        <w:ind w:left="709"/>
        <w:rPr>
          <w:rFonts w:ascii="Verdana" w:hAnsi="Verdana"/>
        </w:rPr>
      </w:pPr>
      <w:r>
        <w:rPr>
          <w:rFonts w:ascii="Verdana" w:hAnsi="Verdana"/>
        </w:rPr>
        <w:t>Ha a Közvetítő csőd- vagy végelszámolási eljárást kezdeményez önmaga ellen, illetve bármely olyan eljárást kezdeményez az Európai Unió valamely tagállamában, amely hasonló hatással jár. A Felmondási Esemény bekövetkezésének időpontja ilyen esetekben az eljárás kezdeményezésének időpontja.</w:t>
      </w:r>
    </w:p>
    <w:p w:rsidR="00652F73" w:rsidRDefault="00D27DD2">
      <w:pPr>
        <w:pStyle w:val="Cmsor2"/>
        <w:numPr>
          <w:ilvl w:val="1"/>
          <w:numId w:val="28"/>
        </w:numPr>
        <w:tabs>
          <w:tab w:val="left" w:pos="720"/>
        </w:tabs>
        <w:ind w:hanging="672"/>
        <w:rPr>
          <w:rFonts w:ascii="Verdana" w:hAnsi="Verdana"/>
        </w:rPr>
      </w:pPr>
      <w:bookmarkStart w:id="447" w:name="_DV_M813"/>
      <w:bookmarkStart w:id="448" w:name="_DV_M815"/>
      <w:bookmarkStart w:id="449" w:name="_Toc105487824"/>
      <w:bookmarkStart w:id="450" w:name="_Toc178669225"/>
      <w:bookmarkStart w:id="451" w:name="_Toc222910995"/>
      <w:bookmarkStart w:id="452" w:name="_Toc284403319"/>
      <w:bookmarkStart w:id="453" w:name="_Toc345578590"/>
      <w:bookmarkEnd w:id="447"/>
      <w:bookmarkEnd w:id="448"/>
      <w:r>
        <w:rPr>
          <w:rFonts w:ascii="Verdana" w:hAnsi="Verdana"/>
        </w:rPr>
        <w:t>Végrehajtás vagy Lefoglalás</w:t>
      </w:r>
      <w:bookmarkEnd w:id="449"/>
      <w:bookmarkEnd w:id="450"/>
      <w:bookmarkEnd w:id="451"/>
      <w:bookmarkEnd w:id="452"/>
      <w:bookmarkEnd w:id="453"/>
    </w:p>
    <w:p w:rsidR="00652F73" w:rsidRDefault="00D27DD2">
      <w:pPr>
        <w:pStyle w:val="AODefPara"/>
        <w:numPr>
          <w:ilvl w:val="0"/>
          <w:numId w:val="0"/>
        </w:numPr>
        <w:ind w:left="720"/>
        <w:rPr>
          <w:rFonts w:ascii="Verdana" w:hAnsi="Verdana"/>
          <w:b/>
        </w:rPr>
      </w:pPr>
      <w:bookmarkStart w:id="454" w:name="_DV_M816"/>
      <w:bookmarkEnd w:id="454"/>
      <w:r>
        <w:rPr>
          <w:rFonts w:ascii="Verdana" w:hAnsi="Verdana"/>
        </w:rPr>
        <w:t>A Közvetítő eszközeinek vagy vagyonának egészére vagy lényeges részére végrehajtási eljárást indítanak, vagy azt lefoglalják, vagy bármilyen cselekmény történik, amely az Európai Unió bármely tagállamának joga szerint hasonló hatással jár, kivéve, ha a Közvetítő az Irányító Hatóság részére igazolja a végrehajtási eljárás megindításától számított 5 munkanapon belül a végrehajtási eljárás megszüntetését, illetve a lefoglalástól számított tizenöt 15 naptári napon belül a feloldás tényét.</w:t>
      </w:r>
    </w:p>
    <w:p w:rsidR="00652F73" w:rsidRDefault="00D27DD2">
      <w:pPr>
        <w:pStyle w:val="Cmsor2"/>
        <w:numPr>
          <w:ilvl w:val="1"/>
          <w:numId w:val="28"/>
        </w:numPr>
        <w:tabs>
          <w:tab w:val="left" w:pos="720"/>
        </w:tabs>
        <w:ind w:hanging="672"/>
        <w:rPr>
          <w:rFonts w:ascii="Verdana" w:hAnsi="Verdana"/>
        </w:rPr>
      </w:pPr>
      <w:bookmarkStart w:id="455" w:name="_DV_M817"/>
      <w:bookmarkStart w:id="456" w:name="_DV_M841"/>
      <w:bookmarkStart w:id="457" w:name="_Toc105487825"/>
      <w:bookmarkStart w:id="458" w:name="_Toc178669226"/>
      <w:bookmarkStart w:id="459" w:name="_Toc222910996"/>
      <w:bookmarkStart w:id="460" w:name="_Toc284403320"/>
      <w:bookmarkStart w:id="461" w:name="_Toc345578591"/>
      <w:bookmarkEnd w:id="455"/>
      <w:bookmarkEnd w:id="456"/>
      <w:r>
        <w:rPr>
          <w:rFonts w:ascii="Verdana" w:hAnsi="Verdana"/>
        </w:rPr>
        <w:t>Lényeges Hátrányos Változás</w:t>
      </w:r>
      <w:bookmarkEnd w:id="457"/>
      <w:bookmarkEnd w:id="458"/>
      <w:bookmarkEnd w:id="459"/>
      <w:bookmarkEnd w:id="460"/>
      <w:bookmarkEnd w:id="461"/>
    </w:p>
    <w:p w:rsidR="00652F73" w:rsidRDefault="00D27DD2">
      <w:pPr>
        <w:pStyle w:val="AODefPara"/>
        <w:numPr>
          <w:ilvl w:val="0"/>
          <w:numId w:val="0"/>
        </w:numPr>
        <w:ind w:left="720"/>
        <w:rPr>
          <w:rFonts w:ascii="Verdana" w:hAnsi="Verdana"/>
        </w:rPr>
      </w:pPr>
      <w:bookmarkStart w:id="462" w:name="_DV_M842"/>
      <w:bookmarkEnd w:id="462"/>
      <w:r>
        <w:rPr>
          <w:rFonts w:ascii="Verdana" w:hAnsi="Verdana"/>
        </w:rPr>
        <w:t>Olyan esemény következik be, vagy körülmény merül fel, amely a jelen Szerződés aláírásának napján a Társaság által nem volt előre látható és Lényeges Hátrányos Hatást eredményez.</w:t>
      </w:r>
      <w:bookmarkStart w:id="463" w:name="_DV_M843"/>
      <w:bookmarkStart w:id="464" w:name="_DV_M844"/>
      <w:bookmarkStart w:id="465" w:name="_DV_M845"/>
      <w:bookmarkStart w:id="466" w:name="_DV_M846"/>
      <w:bookmarkStart w:id="467" w:name="_DV_M847"/>
      <w:bookmarkStart w:id="468" w:name="_DV_M849"/>
      <w:bookmarkStart w:id="469" w:name="_Ref105234557"/>
      <w:bookmarkStart w:id="470" w:name="_Toc105487828"/>
      <w:bookmarkEnd w:id="463"/>
      <w:bookmarkEnd w:id="464"/>
      <w:bookmarkEnd w:id="465"/>
      <w:bookmarkEnd w:id="466"/>
      <w:bookmarkEnd w:id="467"/>
      <w:bookmarkEnd w:id="468"/>
    </w:p>
    <w:p w:rsidR="00652F73" w:rsidRDefault="00D27DD2">
      <w:pPr>
        <w:pStyle w:val="Cmsor2"/>
        <w:numPr>
          <w:ilvl w:val="1"/>
          <w:numId w:val="28"/>
        </w:numPr>
        <w:tabs>
          <w:tab w:val="left" w:pos="720"/>
        </w:tabs>
        <w:ind w:hanging="672"/>
        <w:rPr>
          <w:rFonts w:ascii="Verdana" w:hAnsi="Verdana"/>
        </w:rPr>
      </w:pPr>
      <w:bookmarkStart w:id="471" w:name="_Toc284403321"/>
      <w:bookmarkStart w:id="472" w:name="_Toc345578592"/>
      <w:r>
        <w:rPr>
          <w:rFonts w:ascii="Verdana" w:hAnsi="Verdana"/>
        </w:rPr>
        <w:t>Portfolió romlása</w:t>
      </w:r>
      <w:bookmarkEnd w:id="471"/>
      <w:bookmarkEnd w:id="472"/>
    </w:p>
    <w:p w:rsidR="00652F73" w:rsidRDefault="00D27DD2">
      <w:pPr>
        <w:pStyle w:val="AODocTxtL1"/>
        <w:numPr>
          <w:ilvl w:val="0"/>
          <w:numId w:val="0"/>
        </w:numPr>
        <w:ind w:left="720"/>
        <w:rPr>
          <w:rFonts w:ascii="Verdana" w:hAnsi="Verdana"/>
        </w:rPr>
      </w:pPr>
      <w:r>
        <w:rPr>
          <w:rFonts w:ascii="Verdana" w:hAnsi="Verdana"/>
        </w:rPr>
        <w:t>A Közvetítő által az ÚSZH (GOP) Hitelprogram – illetve bármely más, a Társaság által refinanszírozott program – keretében kialakított hitelportfolióban a Késedelmes Portfolió Aránya eléri vagy meghaladja jelen Szerződés 4.5 (d) pontjában meghatározott mértéket.</w:t>
      </w:r>
    </w:p>
    <w:p w:rsidR="00652F73" w:rsidRDefault="00D27DD2">
      <w:pPr>
        <w:pStyle w:val="AODefHead"/>
        <w:numPr>
          <w:ilvl w:val="0"/>
          <w:numId w:val="0"/>
        </w:numPr>
        <w:rPr>
          <w:rFonts w:ascii="Verdana" w:hAnsi="Verdana"/>
          <w:b/>
        </w:rPr>
      </w:pPr>
      <w:r>
        <w:rPr>
          <w:rFonts w:ascii="Verdana" w:hAnsi="Verdana"/>
          <w:b/>
        </w:rPr>
        <w:t>12.9</w:t>
      </w:r>
      <w:r>
        <w:rPr>
          <w:rFonts w:ascii="Verdana" w:hAnsi="Verdana"/>
          <w:b/>
        </w:rPr>
        <w:tab/>
      </w:r>
      <w:proofErr w:type="spellStart"/>
      <w:r>
        <w:rPr>
          <w:rFonts w:ascii="Verdana" w:hAnsi="Verdana"/>
          <w:b/>
        </w:rPr>
        <w:t>Prudenciális</w:t>
      </w:r>
      <w:proofErr w:type="spellEnd"/>
      <w:r>
        <w:rPr>
          <w:rFonts w:ascii="Verdana" w:hAnsi="Verdana"/>
          <w:b/>
        </w:rPr>
        <w:t xml:space="preserve"> szabályoknak való meg nem felelés</w:t>
      </w:r>
    </w:p>
    <w:p w:rsidR="00652F73" w:rsidRDefault="00D27DD2">
      <w:pPr>
        <w:pStyle w:val="AODefPara"/>
        <w:numPr>
          <w:ilvl w:val="0"/>
          <w:numId w:val="0"/>
        </w:numPr>
        <w:ind w:left="720"/>
        <w:rPr>
          <w:rFonts w:ascii="Verdana" w:hAnsi="Verdana"/>
        </w:rPr>
      </w:pPr>
      <w:r>
        <w:rPr>
          <w:rFonts w:ascii="Verdana" w:hAnsi="Verdana"/>
        </w:rPr>
        <w:t xml:space="preserve">A Közvetítő a Társaság felszólítása ellenére sem tesz eleget a </w:t>
      </w:r>
      <w:proofErr w:type="spellStart"/>
      <w:r>
        <w:rPr>
          <w:rFonts w:ascii="Verdana" w:hAnsi="Verdana"/>
        </w:rPr>
        <w:t>prudenciális</w:t>
      </w:r>
      <w:proofErr w:type="spellEnd"/>
      <w:r>
        <w:rPr>
          <w:rFonts w:ascii="Verdana" w:hAnsi="Verdana"/>
        </w:rPr>
        <w:t xml:space="preserve"> működés pénzügyi vállalkozásokra vonatkozó jogszabályi és hatósági előírásainak.</w:t>
      </w:r>
    </w:p>
    <w:p w:rsidR="00652F73" w:rsidRDefault="00D27DD2">
      <w:pPr>
        <w:pStyle w:val="Cmsor1"/>
        <w:numPr>
          <w:ilvl w:val="0"/>
          <w:numId w:val="28"/>
        </w:numPr>
        <w:tabs>
          <w:tab w:val="left" w:pos="720"/>
        </w:tabs>
        <w:rPr>
          <w:rFonts w:ascii="Verdana" w:hAnsi="Verdana"/>
        </w:rPr>
      </w:pPr>
      <w:bookmarkStart w:id="473" w:name="_DV_M857"/>
      <w:bookmarkStart w:id="474" w:name="_Toc162710825"/>
      <w:bookmarkStart w:id="475" w:name="_Toc163388672"/>
      <w:bookmarkStart w:id="476" w:name="_Toc163989160"/>
      <w:bookmarkStart w:id="477" w:name="_Toc178669227"/>
      <w:bookmarkStart w:id="478" w:name="_Toc222910997"/>
      <w:bookmarkStart w:id="479" w:name="_Toc284403322"/>
      <w:bookmarkStart w:id="480" w:name="_Toc345578593"/>
      <w:bookmarkStart w:id="481" w:name="_Toc158777956"/>
      <w:bookmarkEnd w:id="389"/>
      <w:bookmarkEnd w:id="469"/>
      <w:bookmarkEnd w:id="470"/>
      <w:bookmarkEnd w:id="473"/>
      <w:r>
        <w:rPr>
          <w:rFonts w:ascii="Verdana" w:hAnsi="Verdana"/>
        </w:rPr>
        <w:t>A Szerződés megszüntetése</w:t>
      </w:r>
      <w:bookmarkEnd w:id="474"/>
      <w:bookmarkEnd w:id="475"/>
      <w:bookmarkEnd w:id="476"/>
      <w:bookmarkEnd w:id="477"/>
      <w:bookmarkEnd w:id="478"/>
      <w:bookmarkEnd w:id="479"/>
      <w:bookmarkEnd w:id="480"/>
    </w:p>
    <w:p w:rsidR="00652F73" w:rsidRDefault="00D27DD2">
      <w:pPr>
        <w:pStyle w:val="AODocTxtL3"/>
        <w:numPr>
          <w:ilvl w:val="2"/>
          <w:numId w:val="73"/>
        </w:numPr>
        <w:ind w:left="709"/>
        <w:rPr>
          <w:rFonts w:ascii="Verdana" w:hAnsi="Verdana"/>
        </w:rPr>
      </w:pPr>
      <w:r>
        <w:rPr>
          <w:rFonts w:ascii="Verdana" w:hAnsi="Verdana"/>
        </w:rPr>
        <w:t xml:space="preserve">A Felek bármikor jogosultak jelen Szerződést közös megegyezéssel megszüntetni. </w:t>
      </w:r>
    </w:p>
    <w:p w:rsidR="00652F73" w:rsidRDefault="00D27DD2">
      <w:pPr>
        <w:pStyle w:val="AODocTxtL3"/>
        <w:numPr>
          <w:ilvl w:val="2"/>
          <w:numId w:val="73"/>
        </w:numPr>
        <w:ind w:left="709"/>
        <w:rPr>
          <w:rFonts w:ascii="Verdana" w:hAnsi="Verdana"/>
        </w:rPr>
      </w:pPr>
      <w:r>
        <w:rPr>
          <w:rFonts w:ascii="Verdana" w:hAnsi="Verdana"/>
        </w:rPr>
        <w:t xml:space="preserve">Bármely Fél jogosult jelen Szerződést 3 hónapos felmondási idővel egyoldalúan felmondani (rendes felmondás). </w:t>
      </w:r>
    </w:p>
    <w:p w:rsidR="00652F73" w:rsidRDefault="00D27DD2">
      <w:pPr>
        <w:pStyle w:val="AODocTxtL2"/>
        <w:numPr>
          <w:ilvl w:val="0"/>
          <w:numId w:val="0"/>
        </w:numPr>
        <w:ind w:left="720" w:hanging="720"/>
        <w:rPr>
          <w:rFonts w:ascii="Verdana" w:hAnsi="Verdana"/>
        </w:rPr>
      </w:pPr>
      <w:r>
        <w:rPr>
          <w:rFonts w:ascii="Verdana" w:hAnsi="Verdana"/>
        </w:rPr>
        <w:t>(c)</w:t>
      </w:r>
      <w:r>
        <w:rPr>
          <w:rFonts w:ascii="Verdana" w:hAnsi="Verdana"/>
        </w:rPr>
        <w:tab/>
      </w:r>
      <w:proofErr w:type="gramStart"/>
      <w:r>
        <w:rPr>
          <w:rFonts w:ascii="Verdana" w:hAnsi="Verdana"/>
        </w:rPr>
        <w:t>A</w:t>
      </w:r>
      <w:proofErr w:type="gramEnd"/>
      <w:r>
        <w:rPr>
          <w:rFonts w:ascii="Verdana" w:hAnsi="Verdana"/>
        </w:rPr>
        <w:t xml:space="preserve"> Társaság jogosult a 12. (Felmondási Események) szakaszban meghatározott Felmondási Esemény bekövetkezte és fennállása, valamint a 18. (d) pontban megfogalmazottak esetén jelen Szerződést azonnali hatállyal felmondani. </w:t>
      </w:r>
    </w:p>
    <w:p w:rsidR="00652F73" w:rsidRDefault="00D27DD2">
      <w:pPr>
        <w:pStyle w:val="AODocTxtL2"/>
        <w:numPr>
          <w:ilvl w:val="0"/>
          <w:numId w:val="0"/>
        </w:numPr>
        <w:ind w:left="720" w:hanging="720"/>
        <w:rPr>
          <w:rFonts w:ascii="Verdana" w:hAnsi="Verdana"/>
        </w:rPr>
      </w:pPr>
      <w:r>
        <w:rPr>
          <w:rFonts w:ascii="Verdana" w:hAnsi="Verdana"/>
        </w:rPr>
        <w:t>(d)</w:t>
      </w:r>
      <w:r>
        <w:rPr>
          <w:rFonts w:ascii="Verdana" w:hAnsi="Verdana"/>
        </w:rPr>
        <w:tab/>
      </w:r>
      <w:proofErr w:type="gramStart"/>
      <w:r>
        <w:rPr>
          <w:rFonts w:ascii="Verdana" w:hAnsi="Verdana"/>
        </w:rPr>
        <w:t>A</w:t>
      </w:r>
      <w:proofErr w:type="gramEnd"/>
      <w:r>
        <w:rPr>
          <w:rFonts w:ascii="Verdana" w:hAnsi="Verdana"/>
        </w:rPr>
        <w:t xml:space="preserve"> Közvetítő jogosult jelen Szerződést </w:t>
      </w:r>
    </w:p>
    <w:p w:rsidR="00652F73" w:rsidRDefault="00D27DD2">
      <w:pPr>
        <w:pStyle w:val="AODocTxtL2"/>
        <w:numPr>
          <w:ilvl w:val="0"/>
          <w:numId w:val="0"/>
        </w:numPr>
        <w:ind w:left="1440" w:hanging="720"/>
        <w:rPr>
          <w:rFonts w:ascii="Verdana" w:hAnsi="Verdana"/>
        </w:rPr>
      </w:pPr>
      <w:r>
        <w:rPr>
          <w:rFonts w:ascii="Verdana" w:hAnsi="Verdana"/>
        </w:rPr>
        <w:lastRenderedPageBreak/>
        <w:t>(i)</w:t>
      </w:r>
      <w:r>
        <w:rPr>
          <w:rFonts w:ascii="Verdana" w:hAnsi="Verdana"/>
        </w:rPr>
        <w:tab/>
        <w:t>azonnali hatállyal felmondani, amennyiben a Társaság a 11. szakasz szerinti szavatossági nyilatkozatait megszegi; továbbá</w:t>
      </w:r>
    </w:p>
    <w:p w:rsidR="00652F73" w:rsidRDefault="00D27DD2">
      <w:pPr>
        <w:pStyle w:val="AODocTxtL2"/>
        <w:numPr>
          <w:ilvl w:val="0"/>
          <w:numId w:val="0"/>
        </w:numPr>
        <w:ind w:left="1440" w:hanging="731"/>
        <w:rPr>
          <w:rFonts w:ascii="Verdana" w:hAnsi="Verdana"/>
        </w:rPr>
      </w:pPr>
      <w:r>
        <w:rPr>
          <w:rFonts w:ascii="Verdana" w:hAnsi="Verdana"/>
        </w:rPr>
        <w:t>(</w:t>
      </w:r>
      <w:proofErr w:type="spellStart"/>
      <w:r>
        <w:rPr>
          <w:rFonts w:ascii="Verdana" w:hAnsi="Verdana"/>
        </w:rPr>
        <w:t>ii</w:t>
      </w:r>
      <w:proofErr w:type="spellEnd"/>
      <w:r>
        <w:rPr>
          <w:rFonts w:ascii="Verdana" w:hAnsi="Verdana"/>
        </w:rPr>
        <w:t>)</w:t>
      </w:r>
      <w:r>
        <w:rPr>
          <w:rFonts w:ascii="Verdana" w:hAnsi="Verdana"/>
        </w:rPr>
        <w:tab/>
        <w:t>1 hónapos felmondási idővel felmondani, amennyiben</w:t>
      </w:r>
    </w:p>
    <w:p w:rsidR="00652F73" w:rsidRDefault="00D27DD2">
      <w:pPr>
        <w:pStyle w:val="AODocTxtL2"/>
        <w:numPr>
          <w:ilvl w:val="0"/>
          <w:numId w:val="65"/>
        </w:numPr>
        <w:rPr>
          <w:rFonts w:ascii="Verdana" w:hAnsi="Verdana"/>
        </w:rPr>
      </w:pPr>
      <w:r>
        <w:rPr>
          <w:rFonts w:ascii="Verdana" w:hAnsi="Verdana"/>
        </w:rPr>
        <w:t>a Társaság a jelen Szerződés szerinti bármely, a Közvetítővel szemben fennálló fizetési kötelezettségével a fizetés esedékességétől számított 30 naptári napon túli késedelembe esik, illetve</w:t>
      </w:r>
    </w:p>
    <w:p w:rsidR="00652F73" w:rsidRDefault="00D27DD2">
      <w:pPr>
        <w:pStyle w:val="AODocTxtL2"/>
        <w:numPr>
          <w:ilvl w:val="0"/>
          <w:numId w:val="65"/>
        </w:numPr>
        <w:rPr>
          <w:rFonts w:ascii="Verdana" w:hAnsi="Verdana"/>
        </w:rPr>
      </w:pPr>
      <w:r>
        <w:rPr>
          <w:rFonts w:ascii="Verdana" w:hAnsi="Verdana"/>
        </w:rPr>
        <w:t>a Társaság a 18. (c) pontja szerint a jelen Szerződésben meghatározott paramétereket (összegeket, arányokat), vagy a 18. (e) (i) pont szerint a Szerződés mellékleteit egyoldalúan, a Közvetítőre kedvezőtlen módon megváltoztatja, módosítja.</w:t>
      </w:r>
    </w:p>
    <w:p w:rsidR="00652F73" w:rsidRDefault="00D27DD2">
      <w:pPr>
        <w:pStyle w:val="AODocTxtL2"/>
        <w:numPr>
          <w:ilvl w:val="0"/>
          <w:numId w:val="0"/>
        </w:numPr>
        <w:ind w:left="709" w:hanging="709"/>
        <w:rPr>
          <w:rFonts w:ascii="Verdana" w:hAnsi="Verdana"/>
        </w:rPr>
      </w:pPr>
      <w:r>
        <w:t xml:space="preserve"> </w:t>
      </w:r>
      <w:r>
        <w:rPr>
          <w:rFonts w:ascii="Verdana" w:hAnsi="Verdana"/>
        </w:rPr>
        <w:t>(e)</w:t>
      </w:r>
      <w:r>
        <w:rPr>
          <w:rFonts w:ascii="Verdana" w:hAnsi="Verdana"/>
        </w:rPr>
        <w:tab/>
        <w:t xml:space="preserve">Eltérő külön megállapodás hiányában jelen Szerződés felmondása nem </w:t>
      </w:r>
      <w:proofErr w:type="gramStart"/>
      <w:r>
        <w:rPr>
          <w:rFonts w:ascii="Verdana" w:hAnsi="Verdana"/>
        </w:rPr>
        <w:t>mentesíti</w:t>
      </w:r>
      <w:proofErr w:type="gramEnd"/>
      <w:r>
        <w:rPr>
          <w:rFonts w:ascii="Verdana" w:hAnsi="Verdana"/>
        </w:rPr>
        <w:t xml:space="preserve"> a Feleket a felmondás </w:t>
      </w:r>
      <w:proofErr w:type="spellStart"/>
      <w:r>
        <w:rPr>
          <w:rFonts w:ascii="Verdana" w:hAnsi="Verdana"/>
        </w:rPr>
        <w:t>hatályosulását</w:t>
      </w:r>
      <w:proofErr w:type="spellEnd"/>
      <w:r>
        <w:rPr>
          <w:rFonts w:ascii="Verdana" w:hAnsi="Verdana"/>
        </w:rPr>
        <w:t xml:space="preserve"> megelőzően az ÚSZH (GOP) Hitelprogrammal összefüggésben keletkezett kötelezettségeik és feladataik további teljesítése alól. </w:t>
      </w:r>
    </w:p>
    <w:p w:rsidR="00652F73" w:rsidRDefault="00D27DD2">
      <w:pPr>
        <w:pStyle w:val="AODocTxtL2"/>
        <w:numPr>
          <w:ilvl w:val="0"/>
          <w:numId w:val="0"/>
        </w:numPr>
        <w:ind w:left="709" w:hanging="709"/>
        <w:rPr>
          <w:rFonts w:ascii="Verdana" w:hAnsi="Verdana"/>
        </w:rPr>
      </w:pPr>
      <w:r>
        <w:rPr>
          <w:rFonts w:ascii="Verdana" w:hAnsi="Verdana"/>
        </w:rPr>
        <w:t>(f)</w:t>
      </w:r>
      <w:r>
        <w:rPr>
          <w:rFonts w:ascii="Verdana" w:hAnsi="Verdana"/>
        </w:rPr>
        <w:tab/>
        <w:t xml:space="preserve">Jelen Szerződés </w:t>
      </w:r>
      <w:proofErr w:type="gramStart"/>
      <w:r>
        <w:rPr>
          <w:rFonts w:ascii="Verdana" w:hAnsi="Verdana"/>
        </w:rPr>
        <w:t>a</w:t>
      </w:r>
      <w:proofErr w:type="gramEnd"/>
      <w:r>
        <w:rPr>
          <w:rFonts w:ascii="Verdana" w:hAnsi="Verdana"/>
        </w:rPr>
        <w:t xml:space="preserve"> ÚSZH (GOP) Hitelprogram lezárásakor automatikusan hatályát veszti, kivéve a 7., 8.6., 9., 13.(e)-(h) és a 14. szakasz rendelkezéseit. </w:t>
      </w:r>
    </w:p>
    <w:p w:rsidR="00652F73" w:rsidRDefault="00D27DD2">
      <w:pPr>
        <w:pStyle w:val="AOHead3"/>
        <w:ind w:left="709" w:hanging="709"/>
        <w:rPr>
          <w:rFonts w:ascii="Verdana" w:hAnsi="Verdana"/>
        </w:rPr>
      </w:pPr>
      <w:r>
        <w:rPr>
          <w:rFonts w:ascii="Verdana" w:hAnsi="Verdana"/>
        </w:rPr>
        <w:t>(g)</w:t>
      </w:r>
      <w:r>
        <w:rPr>
          <w:rFonts w:ascii="Verdana" w:hAnsi="Verdana"/>
        </w:rPr>
        <w:tab/>
        <w:t xml:space="preserve">A Szerződés megszűnését követően a Közvetítő </w:t>
      </w:r>
      <w:proofErr w:type="gramStart"/>
      <w:r>
        <w:rPr>
          <w:rFonts w:ascii="Verdana" w:hAnsi="Verdana"/>
        </w:rPr>
        <w:t>a</w:t>
      </w:r>
      <w:proofErr w:type="gramEnd"/>
      <w:r>
        <w:rPr>
          <w:rFonts w:ascii="Verdana" w:hAnsi="Verdana"/>
        </w:rPr>
        <w:t xml:space="preserve"> ÚSZH (GOP) Hitelprogram keretében, illetve annak látszatát keltve további Hitelszerződést nem köthet.</w:t>
      </w:r>
    </w:p>
    <w:p w:rsidR="00652F73" w:rsidRDefault="00D27DD2">
      <w:pPr>
        <w:pStyle w:val="AOHead3"/>
        <w:ind w:left="709" w:hanging="709"/>
        <w:rPr>
          <w:rFonts w:ascii="Verdana" w:hAnsi="Verdana"/>
        </w:rPr>
      </w:pPr>
      <w:r>
        <w:rPr>
          <w:rFonts w:ascii="Verdana" w:hAnsi="Verdana"/>
        </w:rPr>
        <w:t>(h)</w:t>
      </w:r>
      <w:r>
        <w:rPr>
          <w:rFonts w:ascii="Verdana" w:hAnsi="Verdana"/>
        </w:rPr>
        <w:tab/>
      </w:r>
      <w:proofErr w:type="gramStart"/>
      <w:r>
        <w:rPr>
          <w:rFonts w:ascii="Verdana" w:hAnsi="Verdana"/>
        </w:rPr>
        <w:t>A</w:t>
      </w:r>
      <w:proofErr w:type="gramEnd"/>
      <w:r>
        <w:rPr>
          <w:rFonts w:ascii="Verdana" w:hAnsi="Verdana"/>
        </w:rPr>
        <w:t xml:space="preserve"> Szerződés, vagy valamely rendelkezésének megszűnése esetén a Felek jelen Szerződés rendelkezéseinek szem előtt tartásával a teljesített szolgáltatások arányában elszámolnak egymással.</w:t>
      </w:r>
    </w:p>
    <w:p w:rsidR="00652F73" w:rsidRDefault="00D27DD2">
      <w:pPr>
        <w:pStyle w:val="Cmsor1"/>
        <w:numPr>
          <w:ilvl w:val="0"/>
          <w:numId w:val="28"/>
        </w:numPr>
        <w:tabs>
          <w:tab w:val="left" w:pos="720"/>
        </w:tabs>
        <w:rPr>
          <w:rFonts w:ascii="Verdana" w:hAnsi="Verdana"/>
        </w:rPr>
      </w:pPr>
      <w:bookmarkStart w:id="482" w:name="_DV_M850"/>
      <w:bookmarkStart w:id="483" w:name="_DV_M853"/>
      <w:bookmarkStart w:id="484" w:name="_DV_M854"/>
      <w:bookmarkStart w:id="485" w:name="_Toc162710826"/>
      <w:bookmarkStart w:id="486" w:name="_Toc163388673"/>
      <w:bookmarkStart w:id="487" w:name="_Toc163989161"/>
      <w:bookmarkStart w:id="488" w:name="_Toc178669228"/>
      <w:bookmarkStart w:id="489" w:name="_Toc222910998"/>
      <w:bookmarkStart w:id="490" w:name="_Toc284403323"/>
      <w:bookmarkStart w:id="491" w:name="_Toc345578594"/>
      <w:bookmarkEnd w:id="482"/>
      <w:bookmarkEnd w:id="483"/>
      <w:bookmarkEnd w:id="484"/>
      <w:r>
        <w:rPr>
          <w:rFonts w:ascii="Verdana" w:hAnsi="Verdana"/>
        </w:rPr>
        <w:t>Titoktartás</w:t>
      </w:r>
      <w:bookmarkEnd w:id="481"/>
      <w:bookmarkEnd w:id="485"/>
      <w:bookmarkEnd w:id="486"/>
      <w:bookmarkEnd w:id="487"/>
      <w:bookmarkEnd w:id="488"/>
      <w:bookmarkEnd w:id="489"/>
      <w:bookmarkEnd w:id="490"/>
      <w:bookmarkEnd w:id="491"/>
    </w:p>
    <w:p w:rsidR="00652F73" w:rsidRDefault="00D27DD2">
      <w:pPr>
        <w:pStyle w:val="AOAltHead3"/>
        <w:numPr>
          <w:ilvl w:val="4"/>
          <w:numId w:val="73"/>
        </w:numPr>
        <w:tabs>
          <w:tab w:val="clear" w:pos="2160"/>
        </w:tabs>
        <w:ind w:left="709"/>
        <w:rPr>
          <w:rFonts w:ascii="Verdana" w:hAnsi="Verdana"/>
        </w:rPr>
      </w:pPr>
      <w:r>
        <w:rPr>
          <w:rFonts w:ascii="Verdana" w:hAnsi="Verdana"/>
        </w:rPr>
        <w:t xml:space="preserve">A Szerződés teljes tartalma, továbbá a Szerződés teljesítésével kapcsolatban rendelkezésre bocsátott akár szóbeli, akár írásbeli adatok és információk (így különösen üzleti titkok, banktitkok, üzleti ismeretek, illetve pénzügyi gazdasági adatok) bizalmas jellegűek, és a Felek banktitkát és/vagy üzleti titkát képezik. A titoktartási kötelezettség alól annak kötelezettje kizárólag a másik szerződő Fél előzetes írásbeli hozzájárulása alapján mentesülhet, amely hozzájárulásban a másik szerződő Fél pontosan megjelöli a kiszolgáltatható titokkört is. </w:t>
      </w:r>
    </w:p>
    <w:p w:rsidR="00652F73" w:rsidRDefault="00D27DD2">
      <w:pPr>
        <w:pStyle w:val="AOAltHead3"/>
        <w:numPr>
          <w:ilvl w:val="4"/>
          <w:numId w:val="73"/>
        </w:numPr>
        <w:tabs>
          <w:tab w:val="clear" w:pos="2160"/>
        </w:tabs>
        <w:ind w:left="709"/>
        <w:rPr>
          <w:rFonts w:ascii="Verdana" w:hAnsi="Verdana"/>
        </w:rPr>
      </w:pPr>
      <w:r>
        <w:rPr>
          <w:rFonts w:ascii="Verdana" w:hAnsi="Verdana"/>
        </w:rPr>
        <w:t>A másik Féltől származó adatok és információk tekintetében a Felek kölcsönösen vállalják, hogy</w:t>
      </w:r>
    </w:p>
    <w:p w:rsidR="00652F73" w:rsidRDefault="00D27DD2">
      <w:pPr>
        <w:pStyle w:val="AOAltHead4"/>
        <w:numPr>
          <w:ilvl w:val="3"/>
          <w:numId w:val="33"/>
        </w:numPr>
        <w:tabs>
          <w:tab w:val="clear" w:pos="2160"/>
          <w:tab w:val="num" w:pos="1418"/>
        </w:tabs>
        <w:ind w:left="1418" w:hanging="709"/>
        <w:rPr>
          <w:rFonts w:ascii="Verdana" w:hAnsi="Verdana"/>
        </w:rPr>
      </w:pPr>
      <w:r>
        <w:rPr>
          <w:rFonts w:ascii="Verdana" w:hAnsi="Verdana"/>
        </w:rPr>
        <w:t>minden ésszerű lépést megtesznek azok biztonságos őrzése és tárolása érdekében;</w:t>
      </w:r>
    </w:p>
    <w:p w:rsidR="00652F73" w:rsidRDefault="00D27DD2">
      <w:pPr>
        <w:pStyle w:val="AOAltHead4"/>
        <w:numPr>
          <w:ilvl w:val="3"/>
          <w:numId w:val="33"/>
        </w:numPr>
        <w:tabs>
          <w:tab w:val="clear" w:pos="2160"/>
          <w:tab w:val="num" w:pos="1418"/>
        </w:tabs>
        <w:ind w:left="1418" w:hanging="709"/>
        <w:rPr>
          <w:rFonts w:ascii="Verdana" w:hAnsi="Verdana"/>
        </w:rPr>
      </w:pPr>
      <w:r>
        <w:rPr>
          <w:rFonts w:ascii="Verdana" w:hAnsi="Verdana"/>
        </w:rPr>
        <w:t>nem használják fel azokat más célra, mint amelyre azokat szánták; és</w:t>
      </w:r>
    </w:p>
    <w:p w:rsidR="00652F73" w:rsidRDefault="00D27DD2">
      <w:pPr>
        <w:pStyle w:val="AOAltHead4"/>
        <w:numPr>
          <w:ilvl w:val="3"/>
          <w:numId w:val="33"/>
        </w:numPr>
        <w:tabs>
          <w:tab w:val="clear" w:pos="2160"/>
          <w:tab w:val="num" w:pos="1418"/>
        </w:tabs>
        <w:ind w:left="1418" w:hanging="709"/>
        <w:rPr>
          <w:rFonts w:ascii="Verdana" w:hAnsi="Verdana"/>
        </w:rPr>
      </w:pPr>
      <w:r>
        <w:rPr>
          <w:rFonts w:ascii="Verdana" w:hAnsi="Verdana"/>
        </w:rPr>
        <w:t>csak addig tartják azokat birtokukban, amíg szerződéses kötelezettségeik teljesítéséhez szükségesek, ezt követően kérésre haladéktalanul visszaszolgáltatják a másik Félnek, ideértve minden általuk készített másolatot, vagy a másik Fél előzetes írásbeli hozzájárulásával megsemmisítik azokat.</w:t>
      </w:r>
    </w:p>
    <w:p w:rsidR="00652F73" w:rsidRDefault="00D27DD2">
      <w:pPr>
        <w:pStyle w:val="AOAltHead3"/>
        <w:numPr>
          <w:ilvl w:val="4"/>
          <w:numId w:val="73"/>
        </w:numPr>
        <w:tabs>
          <w:tab w:val="clear" w:pos="2160"/>
        </w:tabs>
        <w:ind w:left="709"/>
        <w:rPr>
          <w:rFonts w:ascii="Verdana" w:hAnsi="Verdana"/>
        </w:rPr>
      </w:pPr>
      <w:r>
        <w:rPr>
          <w:rFonts w:ascii="Verdana" w:hAnsi="Verdana"/>
        </w:rPr>
        <w:t>A titoktartási kötelezettség nem terjed ki azokra az információkra, amelyek</w:t>
      </w:r>
    </w:p>
    <w:p w:rsidR="00652F73" w:rsidRDefault="00D27DD2">
      <w:pPr>
        <w:pStyle w:val="AOAltHead4"/>
        <w:numPr>
          <w:ilvl w:val="3"/>
          <w:numId w:val="34"/>
        </w:numPr>
        <w:tabs>
          <w:tab w:val="clear" w:pos="2160"/>
          <w:tab w:val="num" w:pos="1418"/>
        </w:tabs>
        <w:ind w:left="1418" w:hanging="709"/>
        <w:rPr>
          <w:rFonts w:ascii="Verdana" w:hAnsi="Verdana"/>
        </w:rPr>
      </w:pPr>
      <w:r>
        <w:rPr>
          <w:rFonts w:ascii="Verdana" w:hAnsi="Verdana"/>
        </w:rPr>
        <w:t>a Féltől függetlenül, harmadik személytől jogszerűen jutottak a másik Fél tudomására titoktartási kötelezettség nélkül; vagy</w:t>
      </w:r>
    </w:p>
    <w:p w:rsidR="00652F73" w:rsidRDefault="00D27DD2">
      <w:pPr>
        <w:pStyle w:val="AOAltHead4"/>
        <w:numPr>
          <w:ilvl w:val="3"/>
          <w:numId w:val="34"/>
        </w:numPr>
        <w:tabs>
          <w:tab w:val="clear" w:pos="2160"/>
          <w:tab w:val="num" w:pos="1418"/>
        </w:tabs>
        <w:ind w:left="1418" w:hanging="709"/>
        <w:rPr>
          <w:rFonts w:ascii="Verdana" w:hAnsi="Verdana"/>
        </w:rPr>
      </w:pPr>
      <w:r>
        <w:rPr>
          <w:rFonts w:ascii="Verdana" w:hAnsi="Verdana"/>
        </w:rPr>
        <w:t>az adott Fél írásbeli engedélye alapján már korábban nyilvánosságra kerültek; vagy</w:t>
      </w:r>
    </w:p>
    <w:p w:rsidR="00652F73" w:rsidRDefault="00D27DD2">
      <w:pPr>
        <w:pStyle w:val="AOAltHead4"/>
        <w:numPr>
          <w:ilvl w:val="3"/>
          <w:numId w:val="34"/>
        </w:numPr>
        <w:tabs>
          <w:tab w:val="clear" w:pos="2160"/>
          <w:tab w:val="num" w:pos="1418"/>
        </w:tabs>
        <w:ind w:left="1418" w:hanging="709"/>
        <w:rPr>
          <w:rFonts w:ascii="Verdana" w:hAnsi="Verdana"/>
        </w:rPr>
      </w:pPr>
      <w:r>
        <w:rPr>
          <w:rFonts w:ascii="Verdana" w:hAnsi="Verdana"/>
        </w:rPr>
        <w:t>jogszabályi vagy hatósági adatszolgáltatási kötelezettség körébe tartoznak.</w:t>
      </w:r>
    </w:p>
    <w:p w:rsidR="00652F73" w:rsidRDefault="00D27DD2">
      <w:pPr>
        <w:pStyle w:val="AOAltHead3"/>
        <w:numPr>
          <w:ilvl w:val="4"/>
          <w:numId w:val="73"/>
        </w:numPr>
        <w:tabs>
          <w:tab w:val="clear" w:pos="2160"/>
        </w:tabs>
        <w:ind w:left="709"/>
        <w:rPr>
          <w:rFonts w:ascii="Verdana" w:hAnsi="Verdana"/>
        </w:rPr>
      </w:pPr>
      <w:r>
        <w:rPr>
          <w:rFonts w:ascii="Verdana" w:hAnsi="Verdana"/>
        </w:rPr>
        <w:t>A Felek a jelen Szerződésben meghatározott titoktartásra vonatkozó rendelkezések megtartására kötelezik alkalmazottaikat, megbízottaikat, és más közreműködőiket.</w:t>
      </w:r>
    </w:p>
    <w:p w:rsidR="00652F73" w:rsidRDefault="00D27DD2">
      <w:pPr>
        <w:pStyle w:val="AOAltHead3"/>
        <w:numPr>
          <w:ilvl w:val="4"/>
          <w:numId w:val="73"/>
        </w:numPr>
        <w:tabs>
          <w:tab w:val="clear" w:pos="2160"/>
        </w:tabs>
        <w:ind w:left="709"/>
        <w:rPr>
          <w:rFonts w:ascii="Verdana" w:hAnsi="Verdana"/>
        </w:rPr>
      </w:pPr>
      <w:bookmarkStart w:id="492" w:name="_Toc91502851"/>
      <w:bookmarkStart w:id="493" w:name="_Toc91502855"/>
      <w:r>
        <w:rPr>
          <w:rFonts w:ascii="Verdana" w:hAnsi="Verdana"/>
        </w:rPr>
        <w:t>A Felek tudomásul veszik, hogy:</w:t>
      </w:r>
    </w:p>
    <w:p w:rsidR="00652F73" w:rsidRDefault="00D27DD2">
      <w:pPr>
        <w:pStyle w:val="AOAltHead4"/>
        <w:numPr>
          <w:ilvl w:val="3"/>
          <w:numId w:val="35"/>
        </w:numPr>
        <w:tabs>
          <w:tab w:val="clear" w:pos="2160"/>
          <w:tab w:val="num" w:pos="1418"/>
        </w:tabs>
        <w:ind w:left="1418" w:hanging="709"/>
        <w:rPr>
          <w:rFonts w:ascii="Verdana" w:hAnsi="Verdana"/>
        </w:rPr>
      </w:pPr>
      <w:r>
        <w:rPr>
          <w:rFonts w:ascii="Verdana" w:hAnsi="Verdana"/>
        </w:rPr>
        <w:t xml:space="preserve">az </w:t>
      </w:r>
      <w:r>
        <w:rPr>
          <w:rFonts w:ascii="Verdana" w:hAnsi="Verdana"/>
          <w:bCs/>
        </w:rPr>
        <w:t>Állami Számvevőszékről</w:t>
      </w:r>
      <w:r>
        <w:rPr>
          <w:rFonts w:ascii="Verdana" w:hAnsi="Verdana"/>
        </w:rPr>
        <w:t xml:space="preserve"> szóló </w:t>
      </w:r>
      <w:r>
        <w:rPr>
          <w:rFonts w:ascii="Verdana" w:hAnsi="Verdana"/>
          <w:bCs/>
        </w:rPr>
        <w:t>2011. évi LXVI. törvény</w:t>
      </w:r>
      <w:r>
        <w:rPr>
          <w:rFonts w:ascii="Verdana" w:hAnsi="Verdana"/>
        </w:rPr>
        <w:t xml:space="preserve"> alapján az Állami Számvevőszék, az Európai Támogatásokat </w:t>
      </w:r>
      <w:proofErr w:type="spellStart"/>
      <w:r>
        <w:rPr>
          <w:rFonts w:ascii="Verdana" w:hAnsi="Verdana"/>
        </w:rPr>
        <w:t>Auditáló</w:t>
      </w:r>
      <w:proofErr w:type="spellEnd"/>
      <w:r>
        <w:rPr>
          <w:rFonts w:ascii="Verdana" w:hAnsi="Verdana"/>
        </w:rPr>
        <w:t xml:space="preserve"> Főigazgatóságról szóló 210/2010. (VI. 30.) Korm. rendelet alapján az Európai Támogatásokat </w:t>
      </w:r>
      <w:proofErr w:type="spellStart"/>
      <w:r>
        <w:rPr>
          <w:rFonts w:ascii="Verdana" w:hAnsi="Verdana"/>
        </w:rPr>
        <w:t>Auditáló</w:t>
      </w:r>
      <w:proofErr w:type="spellEnd"/>
      <w:r>
        <w:rPr>
          <w:rFonts w:ascii="Verdana" w:hAnsi="Verdana"/>
        </w:rPr>
        <w:t xml:space="preserve"> Főigazgatóság, valamint az Államháztartásról szóló 2011. évi CXCV. törvény alapján a belső ellenőrzést végző személy a jelen Szerződésben szereplő pénzeszközök tekintetében ellenőrzést végezhet és adatokat ismerhet meg; és</w:t>
      </w:r>
    </w:p>
    <w:p w:rsidR="00652F73" w:rsidRDefault="00D27DD2">
      <w:pPr>
        <w:pStyle w:val="AOAltHead4"/>
        <w:numPr>
          <w:ilvl w:val="3"/>
          <w:numId w:val="35"/>
        </w:numPr>
        <w:tabs>
          <w:tab w:val="clear" w:pos="2160"/>
          <w:tab w:val="num" w:pos="1418"/>
        </w:tabs>
        <w:ind w:left="1418" w:hanging="709"/>
        <w:rPr>
          <w:rFonts w:ascii="Verdana" w:hAnsi="Verdana"/>
        </w:rPr>
      </w:pPr>
      <w:r>
        <w:rPr>
          <w:rFonts w:ascii="Verdana" w:hAnsi="Verdana"/>
        </w:rPr>
        <w:t>a Ptk. 81. § (3) bekezdése alapján a jelen Szerződésben szereplő egyes pénzeszközök és egyéb adatok nem minősülnek üzleti titoknak; és</w:t>
      </w:r>
    </w:p>
    <w:p w:rsidR="00652F73" w:rsidRDefault="00D27DD2">
      <w:pPr>
        <w:pStyle w:val="AOAltHead4"/>
        <w:numPr>
          <w:ilvl w:val="3"/>
          <w:numId w:val="35"/>
        </w:numPr>
        <w:tabs>
          <w:tab w:val="clear" w:pos="2160"/>
          <w:tab w:val="num" w:pos="1418"/>
        </w:tabs>
        <w:ind w:left="1418" w:hanging="709"/>
        <w:rPr>
          <w:rFonts w:ascii="Verdana" w:hAnsi="Verdana"/>
        </w:rPr>
      </w:pPr>
      <w:r>
        <w:rPr>
          <w:rFonts w:ascii="Verdana" w:hAnsi="Verdana"/>
        </w:rPr>
        <w:t>a támogatások felhasználását vizsgáló vagy ellenőrző hatóságok és szervek (különösen ideértve a Monitoring Bizottságot, az Európai Unió Bizottságát és a Támogatásokat Vizsgáló Irodát), továbbá a Felek tulajdonosi vagy államigazgatási irányítását illetve felügyeletét ellátó személyek és szervek a jelen Szerződéshez és azzal összefüggő minden adathoz hozzáférhetnek.</w:t>
      </w:r>
    </w:p>
    <w:p w:rsidR="00652F73" w:rsidRDefault="00D27DD2">
      <w:pPr>
        <w:pStyle w:val="AOAltHead4"/>
        <w:ind w:left="698"/>
        <w:rPr>
          <w:rFonts w:ascii="Verdana" w:hAnsi="Verdana"/>
        </w:rPr>
      </w:pPr>
      <w:r>
        <w:rPr>
          <w:rFonts w:ascii="Verdana" w:hAnsi="Verdana"/>
        </w:rPr>
        <w:t>Ezen esetekre a jelen Szerződés titoktartásra vonatkozó rendelkezései nem vonatkoznak.</w:t>
      </w:r>
    </w:p>
    <w:p w:rsidR="00652F73" w:rsidRDefault="00D27DD2">
      <w:pPr>
        <w:pStyle w:val="Cmsor1"/>
        <w:numPr>
          <w:ilvl w:val="0"/>
          <w:numId w:val="28"/>
        </w:numPr>
        <w:tabs>
          <w:tab w:val="left" w:pos="720"/>
        </w:tabs>
        <w:rPr>
          <w:rFonts w:ascii="Verdana" w:hAnsi="Verdana"/>
        </w:rPr>
      </w:pPr>
      <w:bookmarkStart w:id="494" w:name="_Toc163989162"/>
      <w:bookmarkStart w:id="495" w:name="_Toc178669229"/>
      <w:bookmarkStart w:id="496" w:name="_Toc222910999"/>
      <w:bookmarkStart w:id="497" w:name="_Toc284403324"/>
      <w:bookmarkStart w:id="498" w:name="_Toc345578595"/>
      <w:bookmarkStart w:id="499" w:name="_Toc158777961"/>
      <w:bookmarkStart w:id="500" w:name="_Toc162710827"/>
      <w:bookmarkStart w:id="501" w:name="_Toc163388674"/>
      <w:r>
        <w:rPr>
          <w:rFonts w:ascii="Verdana" w:hAnsi="Verdana"/>
        </w:rPr>
        <w:t>Összeférhetetlenség</w:t>
      </w:r>
      <w:bookmarkEnd w:id="494"/>
      <w:bookmarkEnd w:id="495"/>
      <w:bookmarkEnd w:id="496"/>
      <w:bookmarkEnd w:id="497"/>
      <w:bookmarkEnd w:id="498"/>
    </w:p>
    <w:p w:rsidR="00652F73" w:rsidRDefault="00D27DD2">
      <w:pPr>
        <w:pStyle w:val="AOAltHead3"/>
        <w:numPr>
          <w:ilvl w:val="0"/>
          <w:numId w:val="36"/>
        </w:numPr>
        <w:ind w:hanging="720"/>
        <w:rPr>
          <w:rFonts w:ascii="Verdana" w:hAnsi="Verdana"/>
        </w:rPr>
      </w:pPr>
      <w:r>
        <w:rPr>
          <w:rFonts w:ascii="Verdana" w:hAnsi="Verdana"/>
        </w:rPr>
        <w:t>A Közvetítő ÚSZH (GOP) Hitelprogram keretében nyújtandó Támogatásokra vonatkozó döntéseinek előkészítésében vagy meghozatalában nem vehet részt az a személy vagy szervezet, aki (amely) az ÚSZH (GOP) Hitelprogram keretében a Közvetítőtől hitelben részesült, részesül vagy kíván részesülni (az „</w:t>
      </w:r>
      <w:r>
        <w:rPr>
          <w:rFonts w:ascii="Verdana" w:hAnsi="Verdana"/>
          <w:b/>
        </w:rPr>
        <w:t>Érdekelt Személy</w:t>
      </w:r>
      <w:r>
        <w:rPr>
          <w:rFonts w:ascii="Verdana" w:hAnsi="Verdana"/>
        </w:rPr>
        <w:t>”), illetőleg az olyan személy, aki</w:t>
      </w:r>
    </w:p>
    <w:p w:rsidR="00652F73" w:rsidRDefault="00D27DD2">
      <w:pPr>
        <w:pStyle w:val="AOAltHead4"/>
        <w:numPr>
          <w:ilvl w:val="3"/>
          <w:numId w:val="37"/>
        </w:numPr>
        <w:tabs>
          <w:tab w:val="clear" w:pos="2160"/>
          <w:tab w:val="num" w:pos="1418"/>
        </w:tabs>
        <w:ind w:left="1418"/>
        <w:rPr>
          <w:rFonts w:ascii="Verdana" w:hAnsi="Verdana"/>
        </w:rPr>
      </w:pPr>
      <w:r>
        <w:rPr>
          <w:rFonts w:ascii="Verdana" w:hAnsi="Verdana"/>
        </w:rPr>
        <w:t>az Érdekelt Személlyel munkaviszonyban vagy munkavégzésre irányuló egyéb jogviszonyban áll;</w:t>
      </w:r>
    </w:p>
    <w:p w:rsidR="00652F73" w:rsidRDefault="00D27DD2">
      <w:pPr>
        <w:pStyle w:val="AOAltHead4"/>
        <w:numPr>
          <w:ilvl w:val="3"/>
          <w:numId w:val="37"/>
        </w:numPr>
        <w:tabs>
          <w:tab w:val="clear" w:pos="2160"/>
          <w:tab w:val="num" w:pos="1418"/>
        </w:tabs>
        <w:ind w:left="1418"/>
        <w:rPr>
          <w:rFonts w:ascii="Verdana" w:hAnsi="Verdana"/>
        </w:rPr>
      </w:pPr>
      <w:r>
        <w:rPr>
          <w:rFonts w:ascii="Verdana" w:hAnsi="Verdana"/>
        </w:rPr>
        <w:t xml:space="preserve">az Érdekelt </w:t>
      </w:r>
      <w:proofErr w:type="gramStart"/>
      <w:r>
        <w:rPr>
          <w:rFonts w:ascii="Verdana" w:hAnsi="Verdana"/>
        </w:rPr>
        <w:t>Személy vezető</w:t>
      </w:r>
      <w:proofErr w:type="gramEnd"/>
      <w:r>
        <w:rPr>
          <w:rFonts w:ascii="Verdana" w:hAnsi="Verdana"/>
        </w:rPr>
        <w:t xml:space="preserve"> tisztségviselője vagy felügyelő bizottságának tagja;</w:t>
      </w:r>
    </w:p>
    <w:p w:rsidR="00652F73" w:rsidRDefault="00D27DD2">
      <w:pPr>
        <w:pStyle w:val="AOAltHead4"/>
        <w:numPr>
          <w:ilvl w:val="3"/>
          <w:numId w:val="37"/>
        </w:numPr>
        <w:tabs>
          <w:tab w:val="clear" w:pos="2160"/>
          <w:tab w:val="num" w:pos="1418"/>
        </w:tabs>
        <w:ind w:left="1418"/>
        <w:rPr>
          <w:rFonts w:ascii="Verdana" w:hAnsi="Verdana"/>
        </w:rPr>
      </w:pPr>
      <w:r>
        <w:rPr>
          <w:rFonts w:ascii="Verdana" w:hAnsi="Verdana"/>
        </w:rPr>
        <w:t>az Érdekelt Személy tagja, vagy abban közvetlen vagy közvetett tulajdoni részesedéssel rendelkezik;</w:t>
      </w:r>
    </w:p>
    <w:p w:rsidR="00652F73" w:rsidRDefault="00D27DD2">
      <w:pPr>
        <w:pStyle w:val="AOAltHead4"/>
        <w:numPr>
          <w:ilvl w:val="3"/>
          <w:numId w:val="37"/>
        </w:numPr>
        <w:tabs>
          <w:tab w:val="clear" w:pos="2160"/>
          <w:tab w:val="num" w:pos="1418"/>
        </w:tabs>
        <w:ind w:left="1418"/>
        <w:rPr>
          <w:rFonts w:ascii="Verdana" w:hAnsi="Verdana"/>
        </w:rPr>
      </w:pPr>
      <w:r>
        <w:rPr>
          <w:rFonts w:ascii="Verdana" w:hAnsi="Verdana"/>
        </w:rPr>
        <w:t>az Érdekelt Személy hitelkérelmével összefüggésben benyújtott dokumentumok előkészítésében vagy kidolgozásában bármilyen formában részt vett;</w:t>
      </w:r>
    </w:p>
    <w:p w:rsidR="00652F73" w:rsidRDefault="00D27DD2">
      <w:pPr>
        <w:pStyle w:val="AOAltHead4"/>
        <w:numPr>
          <w:ilvl w:val="3"/>
          <w:numId w:val="37"/>
        </w:numPr>
        <w:tabs>
          <w:tab w:val="clear" w:pos="2160"/>
          <w:tab w:val="num" w:pos="1418"/>
        </w:tabs>
        <w:ind w:left="1418"/>
        <w:rPr>
          <w:rFonts w:ascii="Verdana" w:hAnsi="Verdana"/>
        </w:rPr>
      </w:pPr>
      <w:r>
        <w:rPr>
          <w:rFonts w:ascii="Verdana" w:hAnsi="Verdana"/>
        </w:rPr>
        <w:t>az (i)-(</w:t>
      </w:r>
      <w:proofErr w:type="spellStart"/>
      <w:r>
        <w:rPr>
          <w:rFonts w:ascii="Verdana" w:hAnsi="Verdana"/>
        </w:rPr>
        <w:t>iv</w:t>
      </w:r>
      <w:proofErr w:type="spellEnd"/>
      <w:r>
        <w:rPr>
          <w:rFonts w:ascii="Verdana" w:hAnsi="Verdana"/>
        </w:rPr>
        <w:t>) bekezdés szerinti személynek a Ptk. 685. § b) pontja szerinti közeli hozzátartozója; és</w:t>
      </w:r>
    </w:p>
    <w:p w:rsidR="00652F73" w:rsidRDefault="00D27DD2">
      <w:pPr>
        <w:pStyle w:val="AOAltHead4"/>
        <w:numPr>
          <w:ilvl w:val="3"/>
          <w:numId w:val="37"/>
        </w:numPr>
        <w:tabs>
          <w:tab w:val="clear" w:pos="2160"/>
          <w:tab w:val="num" w:pos="1418"/>
        </w:tabs>
        <w:ind w:left="1418"/>
        <w:rPr>
          <w:rFonts w:ascii="Verdana" w:hAnsi="Verdana"/>
        </w:rPr>
      </w:pPr>
      <w:r>
        <w:rPr>
          <w:rFonts w:ascii="Verdana" w:hAnsi="Verdana"/>
        </w:rPr>
        <w:t>elfogultságát a Közvetítő erre kijelölt vezető tisztségviselője egyébként megállapítja.</w:t>
      </w:r>
    </w:p>
    <w:p w:rsidR="00652F73" w:rsidRDefault="00D27DD2">
      <w:pPr>
        <w:pStyle w:val="AOAltHead3"/>
        <w:numPr>
          <w:ilvl w:val="0"/>
          <w:numId w:val="36"/>
        </w:numPr>
        <w:ind w:hanging="720"/>
        <w:rPr>
          <w:rFonts w:ascii="Verdana" w:hAnsi="Verdana"/>
        </w:rPr>
      </w:pPr>
      <w:r>
        <w:rPr>
          <w:rFonts w:ascii="Verdana" w:hAnsi="Verdana"/>
        </w:rPr>
        <w:t>A Projektek folyamatba épített (dokumentum alapú, illetve helyszíni) ellenőrzését, illetve kifizetése engedélyezését nem végezheti olyan személy, akivel szemben a fenti (a)(i)-(</w:t>
      </w:r>
      <w:proofErr w:type="spellStart"/>
      <w:r>
        <w:rPr>
          <w:rFonts w:ascii="Verdana" w:hAnsi="Verdana"/>
        </w:rPr>
        <w:t>vi</w:t>
      </w:r>
      <w:proofErr w:type="spellEnd"/>
      <w:r>
        <w:rPr>
          <w:rFonts w:ascii="Verdana" w:hAnsi="Verdana"/>
        </w:rPr>
        <w:t xml:space="preserve">) bekezdések szerinti kizáró ok fennáll. </w:t>
      </w:r>
    </w:p>
    <w:p w:rsidR="00652F73" w:rsidRDefault="00D27DD2">
      <w:pPr>
        <w:pStyle w:val="Cmsor1"/>
        <w:numPr>
          <w:ilvl w:val="0"/>
          <w:numId w:val="28"/>
        </w:numPr>
        <w:tabs>
          <w:tab w:val="left" w:pos="720"/>
        </w:tabs>
        <w:rPr>
          <w:rFonts w:ascii="Verdana" w:hAnsi="Verdana"/>
        </w:rPr>
      </w:pPr>
      <w:bookmarkStart w:id="502" w:name="_Toc163989163"/>
      <w:bookmarkStart w:id="503" w:name="_Toc178669230"/>
      <w:bookmarkStart w:id="504" w:name="_Toc222911000"/>
      <w:bookmarkStart w:id="505" w:name="_Toc284403325"/>
      <w:bookmarkStart w:id="506" w:name="_Toc345578596"/>
      <w:r>
        <w:rPr>
          <w:rFonts w:ascii="Verdana" w:hAnsi="Verdana"/>
        </w:rPr>
        <w:t xml:space="preserve">Változás </w:t>
      </w:r>
      <w:proofErr w:type="gramStart"/>
      <w:r>
        <w:rPr>
          <w:rFonts w:ascii="Verdana" w:hAnsi="Verdana"/>
        </w:rPr>
        <w:t>a</w:t>
      </w:r>
      <w:proofErr w:type="gramEnd"/>
      <w:r>
        <w:rPr>
          <w:rFonts w:ascii="Verdana" w:hAnsi="Verdana"/>
        </w:rPr>
        <w:t xml:space="preserve"> Felek személyében</w:t>
      </w:r>
      <w:bookmarkEnd w:id="492"/>
      <w:bookmarkEnd w:id="499"/>
      <w:bookmarkEnd w:id="500"/>
      <w:bookmarkEnd w:id="501"/>
      <w:bookmarkEnd w:id="502"/>
      <w:bookmarkEnd w:id="503"/>
      <w:bookmarkEnd w:id="504"/>
      <w:bookmarkEnd w:id="505"/>
      <w:bookmarkEnd w:id="506"/>
      <w:r>
        <w:rPr>
          <w:rFonts w:ascii="Verdana" w:hAnsi="Verdana"/>
        </w:rPr>
        <w:t xml:space="preserve"> </w:t>
      </w:r>
    </w:p>
    <w:p w:rsidR="00652F73" w:rsidRDefault="00D27DD2">
      <w:pPr>
        <w:pStyle w:val="Cmsor2"/>
        <w:numPr>
          <w:ilvl w:val="1"/>
          <w:numId w:val="28"/>
        </w:numPr>
        <w:tabs>
          <w:tab w:val="left" w:pos="720"/>
        </w:tabs>
        <w:ind w:hanging="672"/>
        <w:rPr>
          <w:rFonts w:ascii="Verdana" w:hAnsi="Verdana"/>
        </w:rPr>
      </w:pPr>
      <w:bookmarkStart w:id="507" w:name="_Toc178669231"/>
      <w:bookmarkStart w:id="508" w:name="_Toc222911001"/>
      <w:bookmarkStart w:id="509" w:name="_Toc284403326"/>
      <w:bookmarkStart w:id="510" w:name="_Toc345578597"/>
      <w:r>
        <w:rPr>
          <w:rFonts w:ascii="Verdana" w:hAnsi="Verdana"/>
        </w:rPr>
        <w:t>Jogutódok és engedményesek</w:t>
      </w:r>
      <w:bookmarkEnd w:id="507"/>
      <w:bookmarkEnd w:id="508"/>
      <w:bookmarkEnd w:id="509"/>
      <w:bookmarkEnd w:id="510"/>
    </w:p>
    <w:p w:rsidR="00652F73" w:rsidRDefault="00D27DD2">
      <w:pPr>
        <w:pStyle w:val="AODefPara"/>
        <w:numPr>
          <w:ilvl w:val="0"/>
          <w:numId w:val="0"/>
        </w:numPr>
        <w:ind w:left="720"/>
        <w:rPr>
          <w:rFonts w:ascii="Verdana" w:hAnsi="Verdana"/>
        </w:rPr>
      </w:pPr>
      <w:r>
        <w:rPr>
          <w:rFonts w:ascii="Verdana" w:hAnsi="Verdana"/>
        </w:rPr>
        <w:t>Jelen Szerződés a Felek valamennyi jogutódjára, illetve engedményesre nézve kötelező, amennyiben a jogutód illetve az engedményes is megfelel a Felekre vonatkozó jogszabályi és szerződéses feltételeknek.</w:t>
      </w:r>
    </w:p>
    <w:p w:rsidR="00652F73" w:rsidRDefault="00D27DD2">
      <w:pPr>
        <w:pStyle w:val="Cmsor2"/>
        <w:numPr>
          <w:ilvl w:val="1"/>
          <w:numId w:val="28"/>
        </w:numPr>
        <w:tabs>
          <w:tab w:val="left" w:pos="720"/>
        </w:tabs>
        <w:ind w:hanging="672"/>
        <w:rPr>
          <w:rFonts w:ascii="Verdana" w:hAnsi="Verdana"/>
        </w:rPr>
      </w:pPr>
      <w:bookmarkStart w:id="511" w:name="_Toc178669232"/>
      <w:bookmarkStart w:id="512" w:name="_Toc222911002"/>
      <w:bookmarkStart w:id="513" w:name="_Toc284403327"/>
      <w:bookmarkStart w:id="514" w:name="_Toc345578598"/>
      <w:r>
        <w:rPr>
          <w:rFonts w:ascii="Verdana" w:hAnsi="Verdana"/>
        </w:rPr>
        <w:t>A Közvetítő jogutódlással történő megszűnése</w:t>
      </w:r>
      <w:bookmarkEnd w:id="511"/>
      <w:bookmarkEnd w:id="512"/>
      <w:bookmarkEnd w:id="513"/>
      <w:bookmarkEnd w:id="514"/>
    </w:p>
    <w:p w:rsidR="00652F73" w:rsidRDefault="00D27DD2">
      <w:pPr>
        <w:pStyle w:val="AODefPara"/>
        <w:numPr>
          <w:ilvl w:val="0"/>
          <w:numId w:val="0"/>
        </w:numPr>
        <w:ind w:left="720"/>
        <w:rPr>
          <w:rFonts w:ascii="Verdana" w:hAnsi="Verdana"/>
        </w:rPr>
      </w:pPr>
      <w:r>
        <w:rPr>
          <w:rFonts w:ascii="Verdana" w:hAnsi="Verdana"/>
        </w:rPr>
        <w:t xml:space="preserve">A Közvetítő jogutódlással történő megszűnése esetén a Társaság jogosult a Szerződés módosítását kezdeményezni. Amennyiben a jogutód szervezet nem alkalmas a Szerződés teljesítésére, illetve nem felel meg a Társaság által meghatározott, illetve a Pályázat során figyelembe vett minősítési követelményeknek, a Társaság felmondhatja a Szerződést. </w:t>
      </w:r>
    </w:p>
    <w:p w:rsidR="00652F73" w:rsidRDefault="00D27DD2">
      <w:pPr>
        <w:pStyle w:val="Cmsor2"/>
        <w:numPr>
          <w:ilvl w:val="1"/>
          <w:numId w:val="28"/>
        </w:numPr>
        <w:tabs>
          <w:tab w:val="left" w:pos="720"/>
        </w:tabs>
        <w:ind w:hanging="672"/>
        <w:rPr>
          <w:rFonts w:ascii="Verdana" w:hAnsi="Verdana"/>
        </w:rPr>
      </w:pPr>
      <w:bookmarkStart w:id="515" w:name="_Toc178669233"/>
      <w:bookmarkStart w:id="516" w:name="_Toc222911003"/>
      <w:bookmarkStart w:id="517" w:name="_Toc284403328"/>
      <w:bookmarkStart w:id="518" w:name="_Toc345578599"/>
      <w:r>
        <w:rPr>
          <w:rFonts w:ascii="Verdana" w:hAnsi="Verdana"/>
        </w:rPr>
        <w:t>A Társaság forráskezelői státuszának megszűnése</w:t>
      </w:r>
      <w:bookmarkEnd w:id="515"/>
      <w:bookmarkEnd w:id="516"/>
      <w:bookmarkEnd w:id="517"/>
      <w:bookmarkEnd w:id="518"/>
      <w:r>
        <w:rPr>
          <w:rFonts w:ascii="Verdana" w:hAnsi="Verdana"/>
        </w:rPr>
        <w:t xml:space="preserve"> </w:t>
      </w:r>
    </w:p>
    <w:p w:rsidR="00652F73" w:rsidRDefault="00D27DD2">
      <w:pPr>
        <w:pStyle w:val="AODocTxtL1"/>
        <w:numPr>
          <w:ilvl w:val="0"/>
          <w:numId w:val="0"/>
        </w:numPr>
        <w:tabs>
          <w:tab w:val="num" w:pos="720"/>
        </w:tabs>
        <w:ind w:left="720"/>
        <w:rPr>
          <w:rFonts w:ascii="Verdana" w:hAnsi="Verdana"/>
        </w:rPr>
      </w:pPr>
      <w:r>
        <w:rPr>
          <w:rFonts w:ascii="Verdana" w:hAnsi="Verdana"/>
        </w:rPr>
        <w:t>Amennyiben az Előzmények (C) (</w:t>
      </w:r>
      <w:proofErr w:type="spellStart"/>
      <w:r>
        <w:rPr>
          <w:rFonts w:ascii="Verdana" w:hAnsi="Verdana"/>
        </w:rPr>
        <w:t>iii</w:t>
      </w:r>
      <w:proofErr w:type="spellEnd"/>
      <w:r>
        <w:rPr>
          <w:rFonts w:ascii="Verdana" w:hAnsi="Verdana"/>
        </w:rPr>
        <w:t>), (</w:t>
      </w:r>
      <w:proofErr w:type="spellStart"/>
      <w:r>
        <w:rPr>
          <w:rFonts w:ascii="Verdana" w:hAnsi="Verdana"/>
        </w:rPr>
        <w:t>iv</w:t>
      </w:r>
      <w:proofErr w:type="spellEnd"/>
      <w:r>
        <w:rPr>
          <w:rFonts w:ascii="Verdana" w:hAnsi="Verdana"/>
        </w:rPr>
        <w:t xml:space="preserve">) szakaszban foglaltakban bekövetkező változásra tekintettel a Társaság forráskezelő státusza és jogosultságai jelen Szerződés fennállása alatt megszűnnének, az Irányító Hatóság az új forráskezelővel létesítendő finanszírozási szerződés létrehozása során minden szükséges intézkedést megtesz annak érdekében, hogy a forráskezeléssel kapcsolatos változások ne érintsék hátrányosan a Közvetítő jelen Szerződésen alapuló vállalásainak és a Kedvezményezettekkel szembeni kötelezettségeinek teljesíthetőségét. A Közvetítő köteles jelen Szerződésnek az új forráskezelő belépésére tekintettel történő módosítása érdekében minden szükséges lépést megtenni, döntést meghozni és dokumentumot aláírni, feltéve, hogy a Közvetítő helyzete e módosításokat követően sem válna a Szerződésben jelenleg foglaltaknál hátrányosabbá. </w:t>
      </w:r>
    </w:p>
    <w:p w:rsidR="00652F73" w:rsidRDefault="00D27DD2">
      <w:pPr>
        <w:pStyle w:val="Cmsor1"/>
        <w:numPr>
          <w:ilvl w:val="0"/>
          <w:numId w:val="28"/>
        </w:numPr>
        <w:tabs>
          <w:tab w:val="left" w:pos="720"/>
        </w:tabs>
        <w:rPr>
          <w:rFonts w:ascii="Verdana" w:hAnsi="Verdana"/>
        </w:rPr>
      </w:pPr>
      <w:bookmarkStart w:id="519" w:name="_Toc91502856"/>
      <w:bookmarkStart w:id="520" w:name="_Toc158777963"/>
      <w:bookmarkStart w:id="521" w:name="_Toc162710829"/>
      <w:bookmarkStart w:id="522" w:name="_Toc163388676"/>
      <w:bookmarkStart w:id="523" w:name="_Toc163989165"/>
      <w:bookmarkStart w:id="524" w:name="_Toc178669234"/>
      <w:bookmarkStart w:id="525" w:name="_Toc222911004"/>
      <w:bookmarkStart w:id="526" w:name="_Toc284403329"/>
      <w:bookmarkStart w:id="527" w:name="_Toc345578600"/>
      <w:bookmarkEnd w:id="493"/>
      <w:r>
        <w:rPr>
          <w:rFonts w:ascii="Verdana" w:hAnsi="Verdana"/>
        </w:rPr>
        <w:t>Példányok</w:t>
      </w:r>
      <w:bookmarkEnd w:id="519"/>
      <w:bookmarkEnd w:id="520"/>
      <w:bookmarkEnd w:id="521"/>
      <w:bookmarkEnd w:id="522"/>
      <w:bookmarkEnd w:id="523"/>
      <w:bookmarkEnd w:id="524"/>
      <w:bookmarkEnd w:id="525"/>
      <w:bookmarkEnd w:id="526"/>
      <w:bookmarkEnd w:id="527"/>
      <w:r>
        <w:rPr>
          <w:rFonts w:ascii="Verdana" w:hAnsi="Verdana"/>
        </w:rPr>
        <w:t xml:space="preserve"> </w:t>
      </w:r>
    </w:p>
    <w:p w:rsidR="00652F73" w:rsidRDefault="00D27DD2">
      <w:pPr>
        <w:pStyle w:val="AODefPara"/>
        <w:numPr>
          <w:ilvl w:val="0"/>
          <w:numId w:val="0"/>
        </w:numPr>
        <w:ind w:left="720"/>
        <w:rPr>
          <w:rFonts w:ascii="Verdana" w:hAnsi="Verdana"/>
        </w:rPr>
      </w:pPr>
      <w:r>
        <w:rPr>
          <w:rFonts w:ascii="Verdana" w:hAnsi="Verdana"/>
        </w:rPr>
        <w:t xml:space="preserve">Ha a Szerződést több példányban állítják ki, azok akkor is érvényesek, ha a Felek csak a többi Félnek szánt példányokat írják alá. Ennek jogi hatálya ugyanaz, mintha az egyes példányokon szereplő aláírások a jelen Szerződés egyetlen példányán szerepelnének. </w:t>
      </w:r>
    </w:p>
    <w:p w:rsidR="00652F73" w:rsidRDefault="00D27DD2">
      <w:pPr>
        <w:pStyle w:val="Cmsor1"/>
        <w:numPr>
          <w:ilvl w:val="0"/>
          <w:numId w:val="28"/>
        </w:numPr>
        <w:tabs>
          <w:tab w:val="left" w:pos="720"/>
        </w:tabs>
        <w:rPr>
          <w:rFonts w:ascii="Verdana" w:hAnsi="Verdana"/>
        </w:rPr>
      </w:pPr>
      <w:bookmarkStart w:id="528" w:name="_Toc162710830"/>
      <w:bookmarkStart w:id="529" w:name="_Toc163388677"/>
      <w:bookmarkStart w:id="530" w:name="_Toc163989166"/>
      <w:bookmarkStart w:id="531" w:name="_Toc178669235"/>
      <w:bookmarkStart w:id="532" w:name="_Toc222911005"/>
      <w:bookmarkStart w:id="533" w:name="_Toc284403330"/>
      <w:bookmarkStart w:id="534" w:name="_Toc345578601"/>
      <w:bookmarkStart w:id="535" w:name="_Toc91502857"/>
      <w:bookmarkStart w:id="536" w:name="_Toc158777964"/>
      <w:r>
        <w:rPr>
          <w:rFonts w:ascii="Verdana" w:hAnsi="Verdana"/>
        </w:rPr>
        <w:t>Módosítás</w:t>
      </w:r>
      <w:bookmarkEnd w:id="528"/>
      <w:bookmarkEnd w:id="529"/>
      <w:bookmarkEnd w:id="530"/>
      <w:bookmarkEnd w:id="531"/>
      <w:bookmarkEnd w:id="532"/>
      <w:bookmarkEnd w:id="533"/>
      <w:bookmarkEnd w:id="534"/>
    </w:p>
    <w:p w:rsidR="00652F73" w:rsidRDefault="00D27DD2">
      <w:pPr>
        <w:pStyle w:val="AODocTxtL1"/>
        <w:numPr>
          <w:ilvl w:val="0"/>
          <w:numId w:val="0"/>
        </w:numPr>
        <w:ind w:left="720" w:hanging="720"/>
        <w:rPr>
          <w:rFonts w:ascii="Verdana" w:hAnsi="Verdana"/>
        </w:rPr>
      </w:pPr>
      <w:r>
        <w:rPr>
          <w:rFonts w:ascii="Verdana" w:hAnsi="Verdana"/>
        </w:rPr>
        <w:t xml:space="preserve">(a) </w:t>
      </w:r>
      <w:r>
        <w:rPr>
          <w:rFonts w:ascii="Verdana" w:hAnsi="Verdana"/>
        </w:rPr>
        <w:tab/>
      </w:r>
      <w:proofErr w:type="gramStart"/>
      <w:r>
        <w:rPr>
          <w:rFonts w:ascii="Verdana" w:hAnsi="Verdana"/>
        </w:rPr>
        <w:t>A</w:t>
      </w:r>
      <w:proofErr w:type="gramEnd"/>
      <w:r>
        <w:rPr>
          <w:rFonts w:ascii="Verdana" w:hAnsi="Verdana"/>
        </w:rPr>
        <w:t xml:space="preserve"> Szerződés (ide értve annak mellékleteit is) módosítását bármely Fél írásban kezdeményezheti. A módosítás kezdeményezéséhez csatolni kell minden olyan lényeges dokumentumot, amely segíti a másik Felet a javasolt módosítás elbírálásában.</w:t>
      </w:r>
    </w:p>
    <w:p w:rsidR="00652F73" w:rsidRDefault="00D27DD2">
      <w:pPr>
        <w:pStyle w:val="AODocTxtL1"/>
        <w:numPr>
          <w:ilvl w:val="0"/>
          <w:numId w:val="0"/>
        </w:numPr>
        <w:ind w:left="720" w:hanging="720"/>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16.3 szakaszban meghatározott esetben a Szerződés módosítása kötelező, amely során Felek egymással jóhiszeműen együttműködni kötelesek. </w:t>
      </w:r>
    </w:p>
    <w:p w:rsidR="00652F73" w:rsidRDefault="00D27DD2">
      <w:pPr>
        <w:pStyle w:val="AODocTxtL1"/>
        <w:numPr>
          <w:ilvl w:val="0"/>
          <w:numId w:val="0"/>
        </w:numPr>
        <w:ind w:left="720" w:hanging="720"/>
        <w:rPr>
          <w:rFonts w:ascii="Verdana" w:hAnsi="Verdana"/>
        </w:rPr>
      </w:pPr>
      <w:r>
        <w:rPr>
          <w:rFonts w:ascii="Verdana" w:hAnsi="Verdana"/>
        </w:rPr>
        <w:t>(c)</w:t>
      </w:r>
      <w:r>
        <w:rPr>
          <w:rFonts w:ascii="Verdana" w:hAnsi="Verdana"/>
        </w:rPr>
        <w:tab/>
      </w:r>
      <w:proofErr w:type="gramStart"/>
      <w:r>
        <w:rPr>
          <w:rFonts w:ascii="Verdana" w:hAnsi="Verdana"/>
        </w:rPr>
        <w:t>A</w:t>
      </w:r>
      <w:proofErr w:type="gramEnd"/>
      <w:r>
        <w:rPr>
          <w:rFonts w:ascii="Verdana" w:hAnsi="Verdana"/>
        </w:rPr>
        <w:t xml:space="preserve"> Társaságnak bármikor jogában áll a jelen Szerződésben, illetve annak mellékleteiben meghatározott kondíciókat (összegeket, arányokat) a jövőre nézve egyoldalúan, a Közvetítőnek legalább 30 naptári nappal a módosítás hatálybalépését megelőzően elküldött írásbeli értesítéssel megváltozatni azzal, hogy amennyiben e változtatás a Közvetítőre nézve kedvezőtlen, úgy a Közvetítő jogosulttá válik a 13.(d)(</w:t>
      </w:r>
      <w:proofErr w:type="spellStart"/>
      <w:r>
        <w:rPr>
          <w:rFonts w:ascii="Verdana" w:hAnsi="Verdana"/>
        </w:rPr>
        <w:t>ii</w:t>
      </w:r>
      <w:proofErr w:type="spellEnd"/>
      <w:r>
        <w:rPr>
          <w:rFonts w:ascii="Verdana" w:hAnsi="Verdana"/>
        </w:rPr>
        <w:t xml:space="preserve">) 2. pontja felmondási jogát gyakorolni. </w:t>
      </w:r>
    </w:p>
    <w:p w:rsidR="00652F73" w:rsidRDefault="00D27DD2">
      <w:pPr>
        <w:pStyle w:val="AOAltHead3"/>
        <w:tabs>
          <w:tab w:val="num" w:pos="720"/>
        </w:tabs>
        <w:ind w:left="720" w:hanging="720"/>
        <w:rPr>
          <w:rFonts w:ascii="Verdana" w:hAnsi="Verdana"/>
        </w:rPr>
      </w:pPr>
      <w:r>
        <w:rPr>
          <w:rFonts w:ascii="Verdana" w:hAnsi="Verdana"/>
        </w:rPr>
        <w:t>(d)</w:t>
      </w:r>
      <w:r>
        <w:rPr>
          <w:rFonts w:ascii="Verdana" w:hAnsi="Verdana"/>
        </w:rPr>
        <w:tab/>
        <w:t xml:space="preserve">Amennyiben a jelen Szerződés módosítását - ide nem értve azt az esetet, ha a Szerződés módosítása csak fenti 18. (c) pontban meghatározott rendelkezésekre irányul - a Társaság kezdeményezi, úgy a Társaság a Szerződésmódosításokkal egységes szerkezetbe foglalt szövegét megküldi a Közvetítőnek, amely a módosításokkal egységes szerkezetbe foglalt Szerződést annak kézbesítését követő 30 (harminc) napon belül cégszerűen aláírva visszaküldi a Társaságnak. </w:t>
      </w:r>
    </w:p>
    <w:p w:rsidR="00652F73" w:rsidRDefault="00D27DD2">
      <w:pPr>
        <w:pStyle w:val="AOAltHead3"/>
        <w:tabs>
          <w:tab w:val="num" w:pos="720"/>
        </w:tabs>
        <w:ind w:left="720"/>
        <w:rPr>
          <w:rFonts w:ascii="Verdana" w:hAnsi="Verdana"/>
        </w:rPr>
      </w:pPr>
      <w:r>
        <w:rPr>
          <w:rFonts w:ascii="Verdana" w:hAnsi="Verdana"/>
        </w:rPr>
        <w:t>Amennyiben a Közvetítő által cégszerűen aláírt módosításokkal egységes szerkezetbe foglalt Szerződés a Közvetítőnek történő kézbesítését követő 30. (harmincadik) napon nem érkezik meg a Társasághoz, a módosításokkal egységes szerkezetbe foglalt Szerződés Közvetítőnek történő kézbesítését követő 31. (harmincegyedik) naptól a Társaság jogosult</w:t>
      </w:r>
    </w:p>
    <w:p w:rsidR="00652F73" w:rsidRDefault="00D27DD2">
      <w:pPr>
        <w:pStyle w:val="AOHead4"/>
        <w:numPr>
          <w:ilvl w:val="3"/>
          <w:numId w:val="75"/>
        </w:numPr>
        <w:rPr>
          <w:rFonts w:ascii="Verdana" w:hAnsi="Verdana"/>
        </w:rPr>
      </w:pPr>
      <w:r>
        <w:rPr>
          <w:rFonts w:ascii="Verdana" w:hAnsi="Verdana"/>
        </w:rPr>
        <w:t>A Társaság a Szerződést azonnali hatállyal felmondani, valamint</w:t>
      </w:r>
    </w:p>
    <w:p w:rsidR="00652F73" w:rsidRDefault="00D27DD2">
      <w:pPr>
        <w:pStyle w:val="AOHead4"/>
        <w:numPr>
          <w:ilvl w:val="3"/>
          <w:numId w:val="75"/>
        </w:numPr>
        <w:rPr>
          <w:rFonts w:ascii="Verdana" w:hAnsi="Verdana"/>
        </w:rPr>
      </w:pPr>
      <w:r>
        <w:rPr>
          <w:rFonts w:ascii="Verdana" w:hAnsi="Verdana"/>
        </w:rPr>
        <w:t>az Elszámolási Tőkeszámlára általa átutalt, de a Közvetítő által Hitelszerződésben még le nem kötött teljes összeget visszakövetelni.</w:t>
      </w:r>
    </w:p>
    <w:p w:rsidR="00652F73" w:rsidRDefault="00D27DD2">
      <w:pPr>
        <w:pStyle w:val="AODocTxtL2"/>
        <w:numPr>
          <w:ilvl w:val="2"/>
          <w:numId w:val="8"/>
        </w:numPr>
        <w:ind w:left="720"/>
        <w:rPr>
          <w:rFonts w:ascii="Verdana" w:hAnsi="Verdana"/>
        </w:rPr>
      </w:pPr>
      <w:r>
        <w:rPr>
          <w:rFonts w:ascii="Verdana" w:hAnsi="Verdana"/>
        </w:rPr>
        <w:t xml:space="preserve">A Társaság vállalja, hogy Szerződés módosításának kezdeményezése esetén a Szerződésmódosításokkal egységes szerkezetbe foglalt szövegét a Közvetítőnek a jelen 18. (d) pont első mondatában foglaltak szerint aláírásra történő megküldését legalább 30 (harminc) nappal megelőzően a Közvetítőt a tervezett változásokról írásban értesíti. </w:t>
      </w:r>
    </w:p>
    <w:p w:rsidR="00652F73" w:rsidRDefault="00D27DD2">
      <w:pPr>
        <w:pStyle w:val="AODocTxtL3"/>
        <w:numPr>
          <w:ilvl w:val="0"/>
          <w:numId w:val="0"/>
        </w:numPr>
        <w:ind w:left="720" w:hanging="720"/>
        <w:rPr>
          <w:rFonts w:ascii="Verdana" w:hAnsi="Verdana"/>
        </w:rPr>
      </w:pPr>
      <w:r>
        <w:rPr>
          <w:rFonts w:ascii="Verdana" w:hAnsi="Verdana"/>
        </w:rPr>
        <w:t>(e)</w:t>
      </w:r>
      <w:r>
        <w:rPr>
          <w:rFonts w:ascii="Verdana" w:hAnsi="Verdana"/>
        </w:rPr>
        <w:tab/>
      </w:r>
      <w:proofErr w:type="gramStart"/>
      <w:r>
        <w:rPr>
          <w:rFonts w:ascii="Verdana" w:hAnsi="Verdana"/>
        </w:rPr>
        <w:t>A</w:t>
      </w:r>
      <w:proofErr w:type="gramEnd"/>
      <w:r>
        <w:rPr>
          <w:rFonts w:ascii="Verdana" w:hAnsi="Verdana"/>
        </w:rPr>
        <w:t xml:space="preserve"> Szerződés és mellékletének bárminemű módosítása csak írásban, mindkét Fél aláírása esetén érvényes azzal, hogy</w:t>
      </w:r>
    </w:p>
    <w:p w:rsidR="00652F73" w:rsidRDefault="00D27DD2">
      <w:pPr>
        <w:pStyle w:val="AODocTxtL3"/>
        <w:numPr>
          <w:ilvl w:val="3"/>
          <w:numId w:val="8"/>
        </w:numPr>
        <w:ind w:left="1440" w:hanging="720"/>
        <w:rPr>
          <w:rFonts w:ascii="Verdana" w:hAnsi="Verdana"/>
        </w:rPr>
      </w:pPr>
      <w:r>
        <w:rPr>
          <w:rFonts w:ascii="Verdana" w:hAnsi="Verdana"/>
        </w:rPr>
        <w:t>(i)</w:t>
      </w:r>
      <w:r>
        <w:rPr>
          <w:rFonts w:ascii="Verdana" w:hAnsi="Verdana"/>
        </w:rPr>
        <w:tab/>
        <w:t>a jelen Szerződés mellékletei a Társaság által egyoldalúan, a módosított mellékletnek a Közvetítő részére történő kézbesítésével, vagy elektronikus úton való megküldésével módosítható, így nem igényeli a Szerződés módosítását azzal, hogy amennyiben e változtatás a Közvetítőre nézve kedvezőtlen, úgy a Közvetítő jogosulttá válik a 13. (d)(</w:t>
      </w:r>
      <w:proofErr w:type="spellStart"/>
      <w:r>
        <w:rPr>
          <w:rFonts w:ascii="Verdana" w:hAnsi="Verdana"/>
        </w:rPr>
        <w:t>ii</w:t>
      </w:r>
      <w:proofErr w:type="spellEnd"/>
      <w:r>
        <w:rPr>
          <w:rFonts w:ascii="Verdana" w:hAnsi="Verdana"/>
        </w:rPr>
        <w:t>) 2. pontja szerinti felmondási jogát gyakorolni,</w:t>
      </w:r>
    </w:p>
    <w:p w:rsidR="00652F73" w:rsidRDefault="00D27DD2">
      <w:pPr>
        <w:pStyle w:val="AODocTxtL3"/>
        <w:numPr>
          <w:ilvl w:val="3"/>
          <w:numId w:val="8"/>
        </w:numPr>
        <w:ind w:left="1440" w:hanging="720"/>
      </w:pPr>
      <w:r>
        <w:rPr>
          <w:rFonts w:ascii="Verdana" w:hAnsi="Verdana"/>
        </w:rPr>
        <w:t>(</w:t>
      </w:r>
      <w:proofErr w:type="spellStart"/>
      <w:r>
        <w:rPr>
          <w:rFonts w:ascii="Verdana" w:hAnsi="Verdana"/>
        </w:rPr>
        <w:t>ii</w:t>
      </w:r>
      <w:proofErr w:type="spellEnd"/>
      <w:r>
        <w:rPr>
          <w:rFonts w:ascii="Verdana" w:hAnsi="Verdana"/>
        </w:rPr>
        <w:t>)</w:t>
      </w:r>
      <w:r>
        <w:rPr>
          <w:rFonts w:ascii="Verdana" w:hAnsi="Verdana"/>
        </w:rPr>
        <w:tab/>
        <w:t xml:space="preserve">a jelen Szerződésben meghatározott kondíciók (összegeket, arányokat) Társaság által történő módosítására a 18. (c) pontban foglaltak irányadók. </w:t>
      </w:r>
    </w:p>
    <w:p w:rsidR="00652F73" w:rsidRDefault="00D27DD2">
      <w:pPr>
        <w:pStyle w:val="Cmsor1"/>
        <w:numPr>
          <w:ilvl w:val="0"/>
          <w:numId w:val="28"/>
        </w:numPr>
        <w:tabs>
          <w:tab w:val="left" w:pos="720"/>
        </w:tabs>
        <w:rPr>
          <w:rFonts w:ascii="Verdana" w:hAnsi="Verdana"/>
        </w:rPr>
      </w:pPr>
      <w:bookmarkStart w:id="537" w:name="_Toc222302603"/>
      <w:bookmarkStart w:id="538" w:name="_Toc222553703"/>
      <w:bookmarkStart w:id="539" w:name="_Toc222553887"/>
      <w:bookmarkStart w:id="540" w:name="_Toc222302606"/>
      <w:bookmarkStart w:id="541" w:name="_Toc222553706"/>
      <w:bookmarkStart w:id="542" w:name="_Toc222553890"/>
      <w:bookmarkStart w:id="543" w:name="_Toc190767015"/>
      <w:bookmarkStart w:id="544" w:name="_Toc190767254"/>
      <w:bookmarkStart w:id="545" w:name="_Toc282013259"/>
      <w:bookmarkStart w:id="546" w:name="_Toc284403331"/>
      <w:bookmarkStart w:id="547" w:name="_Toc345578602"/>
      <w:bookmarkStart w:id="548" w:name="_Toc222911007"/>
      <w:bookmarkStart w:id="549" w:name="_Toc162710831"/>
      <w:bookmarkStart w:id="550" w:name="_Toc163388678"/>
      <w:bookmarkStart w:id="551" w:name="_Toc163989167"/>
      <w:bookmarkStart w:id="552" w:name="_Toc178669236"/>
      <w:bookmarkEnd w:id="537"/>
      <w:bookmarkEnd w:id="538"/>
      <w:bookmarkEnd w:id="539"/>
      <w:bookmarkEnd w:id="540"/>
      <w:bookmarkEnd w:id="541"/>
      <w:bookmarkEnd w:id="542"/>
      <w:bookmarkEnd w:id="543"/>
      <w:bookmarkEnd w:id="544"/>
      <w:r>
        <w:rPr>
          <w:rFonts w:ascii="Verdana" w:hAnsi="Verdana"/>
        </w:rPr>
        <w:t>Partnerlimit</w:t>
      </w:r>
      <w:bookmarkEnd w:id="545"/>
      <w:bookmarkEnd w:id="546"/>
      <w:bookmarkEnd w:id="547"/>
    </w:p>
    <w:p w:rsidR="00652F73" w:rsidRDefault="00D27DD2">
      <w:pPr>
        <w:pStyle w:val="AODocTxtL1"/>
        <w:numPr>
          <w:ilvl w:val="1"/>
          <w:numId w:val="8"/>
        </w:numPr>
        <w:rPr>
          <w:rFonts w:ascii="Verdana" w:hAnsi="Verdana"/>
        </w:rPr>
      </w:pPr>
      <w:r>
        <w:rPr>
          <w:rFonts w:ascii="Verdana" w:hAnsi="Verdana"/>
        </w:rPr>
        <w:t>Abban az esetben, amennyiben a Társaság az ÚSZH (GOP) Hitelprogramra (is) vonatkozóan a jövőben a Közvetítő tekintetében bármilyen refinanszírozási limitet, vagy egyéb hasonló korlátozást vezet be, az automatikusan jelen Szerződés részévé válik, annak formális módosítása nélkül is, azzal, hogy ilyen esetben a Közvetítő gyakorolhatja a 13. (d)(</w:t>
      </w:r>
      <w:proofErr w:type="spellStart"/>
      <w:r>
        <w:rPr>
          <w:rFonts w:ascii="Verdana" w:hAnsi="Verdana"/>
        </w:rPr>
        <w:t>ii</w:t>
      </w:r>
      <w:proofErr w:type="spellEnd"/>
      <w:r>
        <w:rPr>
          <w:rFonts w:ascii="Verdana" w:hAnsi="Verdana"/>
        </w:rPr>
        <w:t>) 2. pontja szerinti rendkívüli felmondási jogot.</w:t>
      </w:r>
    </w:p>
    <w:p w:rsidR="00652F73" w:rsidRDefault="00D27DD2">
      <w:pPr>
        <w:pStyle w:val="Cmsor1"/>
        <w:numPr>
          <w:ilvl w:val="0"/>
          <w:numId w:val="28"/>
        </w:numPr>
        <w:tabs>
          <w:tab w:val="left" w:pos="720"/>
        </w:tabs>
        <w:rPr>
          <w:rFonts w:ascii="Verdana" w:hAnsi="Verdana"/>
        </w:rPr>
      </w:pPr>
      <w:bookmarkStart w:id="553" w:name="_Toc284403332"/>
      <w:bookmarkStart w:id="554" w:name="_Toc345578603"/>
      <w:r>
        <w:rPr>
          <w:rFonts w:ascii="Verdana" w:hAnsi="Verdana"/>
        </w:rPr>
        <w:t>A Programszámla</w:t>
      </w:r>
      <w:bookmarkEnd w:id="548"/>
      <w:bookmarkEnd w:id="553"/>
      <w:bookmarkEnd w:id="554"/>
      <w:r>
        <w:rPr>
          <w:rFonts w:ascii="Verdana" w:hAnsi="Verdana"/>
        </w:rPr>
        <w:t xml:space="preserve"> </w:t>
      </w:r>
    </w:p>
    <w:p w:rsidR="00652F73" w:rsidRDefault="00D27DD2">
      <w:pPr>
        <w:pStyle w:val="AODefPara"/>
        <w:numPr>
          <w:ilvl w:val="0"/>
          <w:numId w:val="0"/>
        </w:numPr>
        <w:ind w:left="3600" w:hanging="2880"/>
        <w:jc w:val="left"/>
        <w:rPr>
          <w:rFonts w:ascii="Verdana" w:hAnsi="Verdana"/>
        </w:rPr>
      </w:pPr>
      <w:r>
        <w:rPr>
          <w:rFonts w:ascii="Verdana" w:hAnsi="Verdana"/>
        </w:rPr>
        <w:t>Számla megnevezése</w:t>
      </w:r>
      <w:r>
        <w:rPr>
          <w:rFonts w:ascii="Verdana" w:hAnsi="Verdana"/>
        </w:rPr>
        <w:tab/>
      </w:r>
      <w:proofErr w:type="spellStart"/>
      <w:r>
        <w:rPr>
          <w:rFonts w:ascii="Verdana" w:hAnsi="Verdana"/>
          <w:b/>
        </w:rPr>
        <w:t>Jeremie</w:t>
      </w:r>
      <w:proofErr w:type="spellEnd"/>
      <w:r>
        <w:rPr>
          <w:rFonts w:ascii="Verdana" w:hAnsi="Verdana"/>
          <w:b/>
        </w:rPr>
        <w:t xml:space="preserve"> Új Széchenyi Hitel GOP Programszámla</w:t>
      </w:r>
    </w:p>
    <w:p w:rsidR="00652F73" w:rsidRDefault="00D27DD2">
      <w:pPr>
        <w:pStyle w:val="AODefPara"/>
        <w:numPr>
          <w:ilvl w:val="0"/>
          <w:numId w:val="0"/>
        </w:numPr>
        <w:ind w:left="720"/>
        <w:jc w:val="left"/>
        <w:rPr>
          <w:rFonts w:ascii="Verdana" w:hAnsi="Verdana"/>
        </w:rPr>
      </w:pPr>
      <w:r>
        <w:rPr>
          <w:rFonts w:ascii="Verdana" w:hAnsi="Verdana"/>
        </w:rPr>
        <w:t>Számlatulajdonos</w:t>
      </w:r>
      <w:r>
        <w:rPr>
          <w:rFonts w:ascii="Verdana" w:hAnsi="Verdana"/>
        </w:rPr>
        <w:tab/>
      </w:r>
      <w:r>
        <w:rPr>
          <w:rFonts w:ascii="Verdana" w:hAnsi="Verdana"/>
        </w:rPr>
        <w:tab/>
      </w:r>
      <w:r>
        <w:rPr>
          <w:rFonts w:ascii="Verdana" w:hAnsi="Verdana"/>
          <w:b/>
        </w:rPr>
        <w:t>NFÜ - JEREMIE GOP Programszámla</w:t>
      </w:r>
      <w:r>
        <w:rPr>
          <w:rFonts w:ascii="Verdana" w:hAnsi="Verdana"/>
        </w:rPr>
        <w:t xml:space="preserve"> </w:t>
      </w:r>
    </w:p>
    <w:p w:rsidR="00652F73" w:rsidRDefault="00D27DD2">
      <w:pPr>
        <w:pStyle w:val="AODefPara"/>
        <w:numPr>
          <w:ilvl w:val="0"/>
          <w:numId w:val="0"/>
        </w:numPr>
        <w:ind w:left="720"/>
        <w:jc w:val="left"/>
        <w:rPr>
          <w:rFonts w:ascii="Verdana" w:hAnsi="Verdana"/>
        </w:rPr>
      </w:pPr>
      <w:r>
        <w:rPr>
          <w:rFonts w:ascii="Verdana" w:hAnsi="Verdana"/>
        </w:rPr>
        <w:t>Számlavezető neve</w:t>
      </w:r>
      <w:r>
        <w:rPr>
          <w:rFonts w:ascii="Verdana" w:hAnsi="Verdana"/>
        </w:rPr>
        <w:tab/>
      </w:r>
      <w:r>
        <w:rPr>
          <w:rFonts w:ascii="Verdana" w:hAnsi="Verdana"/>
        </w:rPr>
        <w:tab/>
      </w:r>
      <w:r>
        <w:rPr>
          <w:rFonts w:ascii="Verdana" w:hAnsi="Verdana"/>
          <w:b/>
        </w:rPr>
        <w:t>Magyar Államkincstár</w:t>
      </w:r>
      <w:r>
        <w:rPr>
          <w:rFonts w:ascii="Verdana" w:hAnsi="Verdana"/>
        </w:rPr>
        <w:t xml:space="preserve"> </w:t>
      </w:r>
    </w:p>
    <w:p w:rsidR="00652F73" w:rsidRDefault="00D27DD2">
      <w:pPr>
        <w:pStyle w:val="AODefPara"/>
        <w:numPr>
          <w:ilvl w:val="0"/>
          <w:numId w:val="0"/>
        </w:numPr>
        <w:ind w:left="720"/>
        <w:jc w:val="left"/>
        <w:rPr>
          <w:rFonts w:ascii="Verdana" w:hAnsi="Verdana"/>
        </w:rPr>
      </w:pPr>
      <w:r>
        <w:rPr>
          <w:rFonts w:ascii="Verdana" w:hAnsi="Verdana"/>
        </w:rPr>
        <w:t>Számlavezető címe</w:t>
      </w:r>
      <w:r>
        <w:rPr>
          <w:rFonts w:ascii="Verdana" w:hAnsi="Verdana"/>
        </w:rPr>
        <w:tab/>
      </w:r>
      <w:r>
        <w:rPr>
          <w:rFonts w:ascii="Verdana" w:hAnsi="Verdana"/>
        </w:rPr>
        <w:tab/>
      </w:r>
      <w:r>
        <w:rPr>
          <w:rFonts w:ascii="Verdana" w:hAnsi="Verdana"/>
          <w:b/>
        </w:rPr>
        <w:t>1139 Budapest, Váci út 71.</w:t>
      </w:r>
    </w:p>
    <w:p w:rsidR="00652F73" w:rsidRDefault="00D27DD2">
      <w:pPr>
        <w:pStyle w:val="AODefPara"/>
        <w:numPr>
          <w:ilvl w:val="0"/>
          <w:numId w:val="0"/>
        </w:numPr>
        <w:ind w:left="720"/>
        <w:jc w:val="left"/>
        <w:rPr>
          <w:rFonts w:ascii="Verdana" w:hAnsi="Verdana"/>
        </w:rPr>
      </w:pPr>
      <w:r>
        <w:rPr>
          <w:rFonts w:ascii="Verdana" w:hAnsi="Verdana"/>
        </w:rPr>
        <w:t>Pénzforgalmi jelzőszám</w:t>
      </w:r>
      <w:r>
        <w:rPr>
          <w:rFonts w:ascii="Verdana" w:hAnsi="Verdana"/>
        </w:rPr>
        <w:tab/>
      </w:r>
      <w:r>
        <w:rPr>
          <w:rFonts w:ascii="Verdana" w:hAnsi="Verdana"/>
          <w:b/>
        </w:rPr>
        <w:t>10032000-00290744-00000103</w:t>
      </w:r>
    </w:p>
    <w:p w:rsidR="00652F73" w:rsidRDefault="00D27DD2">
      <w:pPr>
        <w:pStyle w:val="Cmsor1"/>
        <w:numPr>
          <w:ilvl w:val="0"/>
          <w:numId w:val="28"/>
        </w:numPr>
        <w:tabs>
          <w:tab w:val="left" w:pos="720"/>
        </w:tabs>
        <w:rPr>
          <w:rFonts w:ascii="Verdana" w:hAnsi="Verdana"/>
        </w:rPr>
      </w:pPr>
      <w:bookmarkStart w:id="555" w:name="_Toc222302608"/>
      <w:bookmarkStart w:id="556" w:name="_Toc222553708"/>
      <w:bookmarkStart w:id="557" w:name="_Toc222553892"/>
      <w:bookmarkStart w:id="558" w:name="_Toc222302610"/>
      <w:bookmarkStart w:id="559" w:name="_Toc222553710"/>
      <w:bookmarkStart w:id="560" w:name="_Toc222553894"/>
      <w:bookmarkStart w:id="561" w:name="_Toc222302611"/>
      <w:bookmarkStart w:id="562" w:name="_Toc222553711"/>
      <w:bookmarkStart w:id="563" w:name="_Toc222553895"/>
      <w:bookmarkStart w:id="564" w:name="_Toc222911008"/>
      <w:bookmarkStart w:id="565" w:name="_Toc284403333"/>
      <w:bookmarkStart w:id="566" w:name="_Toc345578604"/>
      <w:bookmarkEnd w:id="555"/>
      <w:bookmarkEnd w:id="556"/>
      <w:bookmarkEnd w:id="557"/>
      <w:bookmarkEnd w:id="558"/>
      <w:bookmarkEnd w:id="559"/>
      <w:bookmarkEnd w:id="560"/>
      <w:bookmarkEnd w:id="561"/>
      <w:bookmarkEnd w:id="562"/>
      <w:bookmarkEnd w:id="563"/>
      <w:r>
        <w:rPr>
          <w:rFonts w:ascii="Verdana" w:hAnsi="Verdana"/>
        </w:rPr>
        <w:t>Értesítések</w:t>
      </w:r>
      <w:bookmarkEnd w:id="535"/>
      <w:bookmarkEnd w:id="536"/>
      <w:bookmarkEnd w:id="549"/>
      <w:bookmarkEnd w:id="550"/>
      <w:bookmarkEnd w:id="551"/>
      <w:bookmarkEnd w:id="552"/>
      <w:bookmarkEnd w:id="564"/>
      <w:bookmarkEnd w:id="565"/>
      <w:bookmarkEnd w:id="566"/>
      <w:r>
        <w:rPr>
          <w:rFonts w:ascii="Verdana" w:hAnsi="Verdana"/>
        </w:rPr>
        <w:t xml:space="preserve"> </w:t>
      </w:r>
    </w:p>
    <w:p w:rsidR="00652F73" w:rsidRDefault="00D27DD2">
      <w:pPr>
        <w:pStyle w:val="Cmsor2"/>
        <w:numPr>
          <w:ilvl w:val="1"/>
          <w:numId w:val="28"/>
        </w:numPr>
        <w:tabs>
          <w:tab w:val="left" w:pos="720"/>
        </w:tabs>
        <w:ind w:hanging="672"/>
        <w:rPr>
          <w:rFonts w:ascii="Verdana" w:hAnsi="Verdana"/>
        </w:rPr>
      </w:pPr>
      <w:bookmarkStart w:id="567" w:name="_Toc178669237"/>
      <w:bookmarkStart w:id="568" w:name="_Toc222911009"/>
      <w:bookmarkStart w:id="569" w:name="_Toc284403334"/>
      <w:bookmarkStart w:id="570" w:name="_Toc345578605"/>
      <w:r>
        <w:rPr>
          <w:rFonts w:ascii="Verdana" w:hAnsi="Verdana"/>
        </w:rPr>
        <w:t>Írásbeliség</w:t>
      </w:r>
      <w:bookmarkEnd w:id="567"/>
      <w:bookmarkEnd w:id="568"/>
      <w:bookmarkEnd w:id="569"/>
      <w:bookmarkEnd w:id="570"/>
    </w:p>
    <w:p w:rsidR="00652F73" w:rsidRDefault="00D27DD2">
      <w:pPr>
        <w:pStyle w:val="AOAltHead3"/>
        <w:ind w:left="709" w:hanging="37"/>
        <w:rPr>
          <w:rFonts w:ascii="Verdana" w:hAnsi="Verdana"/>
        </w:rPr>
      </w:pPr>
      <w:r>
        <w:rPr>
          <w:rFonts w:ascii="Verdana" w:hAnsi="Verdana"/>
        </w:rPr>
        <w:t>A jelen Szerződés alapján vagy azzal kapcsolatban adott értesítéseket és egyéb tájékoztatást írásba kell foglalni, és - a jelen Szerződés eltérő rendelkezése hiányában - a címzettnek kell megküldeni személyesen, levél, telefax vagy e-mail, vagy egyéb elektronikus kommunikáció útján.</w:t>
      </w:r>
    </w:p>
    <w:p w:rsidR="00652F73" w:rsidRDefault="00D27DD2">
      <w:pPr>
        <w:pStyle w:val="AOAltHead3"/>
        <w:ind w:left="709" w:hanging="37"/>
        <w:rPr>
          <w:rFonts w:ascii="Verdana" w:hAnsi="Verdana"/>
        </w:rPr>
      </w:pPr>
      <w:r>
        <w:rPr>
          <w:rFonts w:ascii="Verdana" w:hAnsi="Verdana"/>
        </w:rPr>
        <w:t xml:space="preserve">Kivéve, ha a Felek másban állapodnak meg, a jelen Szerződés szerinti jóváhagyásokat és egyéb megállapodásokat írásban kell megadni. </w:t>
      </w:r>
    </w:p>
    <w:p w:rsidR="00652F73" w:rsidRDefault="00D27DD2">
      <w:pPr>
        <w:pStyle w:val="Cmsor2"/>
        <w:numPr>
          <w:ilvl w:val="1"/>
          <w:numId w:val="28"/>
        </w:numPr>
        <w:tabs>
          <w:tab w:val="left" w:pos="720"/>
        </w:tabs>
        <w:ind w:hanging="672"/>
        <w:rPr>
          <w:rFonts w:ascii="Verdana" w:hAnsi="Verdana"/>
        </w:rPr>
      </w:pPr>
      <w:bookmarkStart w:id="571" w:name="_Toc178669238"/>
      <w:bookmarkStart w:id="572" w:name="_Toc222911010"/>
      <w:bookmarkStart w:id="573" w:name="_Toc284403335"/>
      <w:bookmarkStart w:id="574" w:name="_Toc345578606"/>
      <w:r>
        <w:rPr>
          <w:rFonts w:ascii="Verdana" w:hAnsi="Verdana"/>
        </w:rPr>
        <w:t>Értesítési adatok</w:t>
      </w:r>
      <w:bookmarkEnd w:id="571"/>
      <w:bookmarkEnd w:id="572"/>
      <w:bookmarkEnd w:id="573"/>
      <w:bookmarkEnd w:id="574"/>
    </w:p>
    <w:p w:rsidR="00652F73" w:rsidRDefault="00D27DD2">
      <w:pPr>
        <w:pStyle w:val="AOAltHead3"/>
        <w:numPr>
          <w:ilvl w:val="0"/>
          <w:numId w:val="49"/>
        </w:numPr>
        <w:ind w:hanging="709"/>
        <w:rPr>
          <w:rFonts w:ascii="Verdana" w:hAnsi="Verdana"/>
        </w:rPr>
      </w:pPr>
      <w:r>
        <w:rPr>
          <w:rFonts w:ascii="Verdana" w:hAnsi="Verdana"/>
        </w:rPr>
        <w:t>A jelen szakasz eltérő rendelkezése hiányában valamely Félnek a jelen Szerződés alapján vagy azzal kapcsolatban küldendő értesítések céljára szolgáló értesítési címe és egyéb adatai az a cím és adatok, amelyet az adott Fél e célból a másik Féllel közöl.</w:t>
      </w:r>
    </w:p>
    <w:p w:rsidR="00652F73" w:rsidRDefault="00D27DD2">
      <w:pPr>
        <w:pStyle w:val="AOAltHead3"/>
        <w:numPr>
          <w:ilvl w:val="0"/>
          <w:numId w:val="49"/>
        </w:numPr>
        <w:ind w:hanging="709"/>
        <w:rPr>
          <w:rFonts w:ascii="Verdana" w:hAnsi="Verdana"/>
        </w:rPr>
      </w:pPr>
      <w:r>
        <w:rPr>
          <w:rFonts w:ascii="Verdana" w:hAnsi="Verdana"/>
        </w:rPr>
        <w:t>A Közvetítő értesítési adatai a következők:</w:t>
      </w:r>
    </w:p>
    <w:p w:rsidR="00652F73" w:rsidRDefault="00652F73">
      <w:pPr>
        <w:pStyle w:val="AONormal"/>
        <w:ind w:left="720"/>
        <w:rPr>
          <w:rFonts w:ascii="Verdana" w:hAnsi="Verdana"/>
        </w:rPr>
      </w:pPr>
    </w:p>
    <w:p w:rsidR="00652F73" w:rsidRDefault="00D27DD2">
      <w:pPr>
        <w:pStyle w:val="AONormal"/>
        <w:ind w:left="720"/>
        <w:rPr>
          <w:rFonts w:ascii="Verdana" w:hAnsi="Verdana"/>
        </w:rPr>
      </w:pPr>
      <w:r>
        <w:rPr>
          <w:rFonts w:ascii="Verdana" w:eastAsia="PMingLiU" w:hAnsi="Verdana"/>
          <w:lang w:eastAsia="zh-HK"/>
        </w:rPr>
        <w:sym w:font="Symbol" w:char="F05B"/>
      </w:r>
      <w:r>
        <w:rPr>
          <w:rFonts w:ascii="Verdana" w:eastAsia="PMingLiU" w:hAnsi="Verdana"/>
          <w:lang w:eastAsia="zh-HK"/>
        </w:rPr>
        <w:sym w:font="Symbol" w:char="F0B7"/>
      </w:r>
      <w:r>
        <w:rPr>
          <w:rFonts w:ascii="Verdana" w:eastAsia="PMingLiU" w:hAnsi="Verdana"/>
          <w:lang w:eastAsia="zh-HK"/>
        </w:rPr>
        <w:sym w:font="Symbol" w:char="F05D"/>
      </w:r>
    </w:p>
    <w:p w:rsidR="00652F73" w:rsidRDefault="00D27DD2">
      <w:pPr>
        <w:pStyle w:val="AONormal"/>
        <w:ind w:left="720"/>
        <w:rPr>
          <w:rFonts w:ascii="Verdana" w:hAnsi="Verdana"/>
        </w:rPr>
      </w:pPr>
      <w:proofErr w:type="gramStart"/>
      <w:r>
        <w:rPr>
          <w:rFonts w:ascii="Verdana" w:hAnsi="Verdana"/>
        </w:rPr>
        <w:t>irányítószám</w:t>
      </w:r>
      <w:proofErr w:type="gramEnd"/>
      <w:r>
        <w:rPr>
          <w:rFonts w:ascii="Verdana" w:hAnsi="Verdana"/>
        </w:rPr>
        <w:t>, város</w:t>
      </w:r>
    </w:p>
    <w:p w:rsidR="00652F73" w:rsidRDefault="00D27DD2">
      <w:pPr>
        <w:pStyle w:val="AONormal"/>
        <w:rPr>
          <w:rFonts w:ascii="Verdana" w:hAnsi="Verdana"/>
        </w:rPr>
      </w:pPr>
      <w:r>
        <w:rPr>
          <w:rFonts w:ascii="Verdana" w:hAnsi="Verdana"/>
        </w:rPr>
        <w:tab/>
      </w:r>
      <w:proofErr w:type="gramStart"/>
      <w:r>
        <w:rPr>
          <w:rFonts w:ascii="Verdana" w:hAnsi="Verdana"/>
        </w:rPr>
        <w:t>utca</w:t>
      </w:r>
      <w:proofErr w:type="gramEnd"/>
    </w:p>
    <w:p w:rsidR="00652F73" w:rsidRDefault="00D27DD2">
      <w:pPr>
        <w:pStyle w:val="AONormal"/>
        <w:ind w:left="720"/>
        <w:rPr>
          <w:rFonts w:ascii="Verdana" w:hAnsi="Verdana"/>
        </w:rPr>
      </w:pPr>
      <w:r>
        <w:rPr>
          <w:rFonts w:ascii="Verdana" w:hAnsi="Verdana"/>
        </w:rPr>
        <w:t xml:space="preserve">Telefon: +36 </w:t>
      </w:r>
      <w:r>
        <w:rPr>
          <w:rFonts w:ascii="Verdana" w:eastAsia="PMingLiU" w:hAnsi="Verdana"/>
          <w:lang w:eastAsia="zh-HK"/>
        </w:rPr>
        <w:sym w:font="Symbol" w:char="F05B"/>
      </w:r>
      <w:r>
        <w:rPr>
          <w:rFonts w:ascii="Verdana" w:eastAsia="PMingLiU" w:hAnsi="Verdana"/>
          <w:lang w:eastAsia="zh-HK"/>
        </w:rPr>
        <w:sym w:font="Symbol" w:char="F0B7"/>
      </w:r>
      <w:r>
        <w:rPr>
          <w:rFonts w:ascii="Verdana" w:eastAsia="PMingLiU" w:hAnsi="Verdana"/>
          <w:lang w:eastAsia="zh-HK"/>
        </w:rPr>
        <w:sym w:font="Symbol" w:char="F05D"/>
      </w:r>
    </w:p>
    <w:p w:rsidR="00652F73" w:rsidRDefault="00D27DD2">
      <w:pPr>
        <w:pStyle w:val="AONormal"/>
        <w:ind w:left="720"/>
        <w:rPr>
          <w:rFonts w:ascii="Verdana" w:hAnsi="Verdana"/>
        </w:rPr>
      </w:pPr>
      <w:r>
        <w:rPr>
          <w:rFonts w:ascii="Verdana" w:hAnsi="Verdana"/>
        </w:rPr>
        <w:t xml:space="preserve">Telefax: +36 </w:t>
      </w:r>
      <w:r>
        <w:rPr>
          <w:rFonts w:ascii="Verdana" w:eastAsia="PMingLiU" w:hAnsi="Verdana"/>
          <w:lang w:eastAsia="zh-HK"/>
        </w:rPr>
        <w:sym w:font="Symbol" w:char="F05B"/>
      </w:r>
      <w:r>
        <w:rPr>
          <w:rFonts w:ascii="Verdana" w:eastAsia="PMingLiU" w:hAnsi="Verdana"/>
          <w:lang w:eastAsia="zh-HK"/>
        </w:rPr>
        <w:sym w:font="Symbol" w:char="F0B7"/>
      </w:r>
      <w:r>
        <w:rPr>
          <w:rFonts w:ascii="Verdana" w:eastAsia="PMingLiU" w:hAnsi="Verdana"/>
          <w:lang w:eastAsia="zh-HK"/>
        </w:rPr>
        <w:sym w:font="Symbol" w:char="F05D"/>
      </w:r>
    </w:p>
    <w:p w:rsidR="00652F73" w:rsidRDefault="00D27DD2">
      <w:pPr>
        <w:pStyle w:val="AONormal"/>
        <w:ind w:left="720"/>
        <w:rPr>
          <w:rFonts w:ascii="Verdana" w:hAnsi="Verdana"/>
        </w:rPr>
      </w:pPr>
      <w:r>
        <w:rPr>
          <w:rFonts w:ascii="Verdana" w:hAnsi="Verdana"/>
        </w:rPr>
        <w:t xml:space="preserve">E-mail: </w:t>
      </w:r>
      <w:r>
        <w:rPr>
          <w:rFonts w:ascii="Verdana" w:eastAsia="PMingLiU" w:hAnsi="Verdana"/>
          <w:lang w:eastAsia="zh-HK"/>
        </w:rPr>
        <w:sym w:font="Symbol" w:char="F05B"/>
      </w:r>
      <w:r>
        <w:rPr>
          <w:rFonts w:ascii="Verdana" w:eastAsia="PMingLiU" w:hAnsi="Verdana"/>
          <w:lang w:eastAsia="zh-HK"/>
        </w:rPr>
        <w:sym w:font="Symbol" w:char="F0B7"/>
      </w:r>
      <w:r>
        <w:rPr>
          <w:rFonts w:ascii="Verdana" w:eastAsia="PMingLiU" w:hAnsi="Verdana"/>
          <w:lang w:eastAsia="zh-HK"/>
        </w:rPr>
        <w:sym w:font="Symbol" w:char="F05D"/>
      </w:r>
      <w:r>
        <w:rPr>
          <w:rFonts w:ascii="Verdana" w:hAnsi="Verdana"/>
        </w:rPr>
        <w:tab/>
      </w:r>
    </w:p>
    <w:p w:rsidR="00652F73" w:rsidRDefault="00D27DD2">
      <w:pPr>
        <w:pStyle w:val="AONormal"/>
        <w:ind w:left="720"/>
        <w:rPr>
          <w:rFonts w:ascii="Verdana" w:hAnsi="Verdana"/>
        </w:rPr>
      </w:pPr>
      <w:r>
        <w:rPr>
          <w:rFonts w:ascii="Verdana" w:eastAsia="PMingLiU" w:hAnsi="Verdana"/>
          <w:lang w:eastAsia="zh-HK"/>
        </w:rPr>
        <w:sym w:font="Symbol" w:char="F05B"/>
      </w:r>
      <w:r>
        <w:rPr>
          <w:rFonts w:ascii="Verdana" w:eastAsia="PMingLiU" w:hAnsi="Verdana"/>
          <w:lang w:eastAsia="zh-HK"/>
        </w:rPr>
        <w:sym w:font="Symbol" w:char="F0B7"/>
      </w:r>
      <w:r>
        <w:rPr>
          <w:rFonts w:ascii="Verdana" w:eastAsia="PMingLiU" w:hAnsi="Verdana"/>
          <w:lang w:eastAsia="zh-HK"/>
        </w:rPr>
        <w:sym w:font="Symbol" w:char="F05D"/>
      </w:r>
      <w:r>
        <w:rPr>
          <w:rFonts w:ascii="Verdana" w:hAnsi="Verdana"/>
        </w:rPr>
        <w:t xml:space="preserve"> </w:t>
      </w:r>
      <w:proofErr w:type="gramStart"/>
      <w:r>
        <w:rPr>
          <w:rFonts w:ascii="Verdana" w:hAnsi="Verdana"/>
        </w:rPr>
        <w:t>figyelmébe</w:t>
      </w:r>
      <w:proofErr w:type="gramEnd"/>
      <w:r>
        <w:rPr>
          <w:rFonts w:ascii="Verdana" w:hAnsi="Verdana"/>
        </w:rPr>
        <w:t xml:space="preserve">. </w:t>
      </w:r>
    </w:p>
    <w:p w:rsidR="00652F73" w:rsidRDefault="00D27DD2">
      <w:pPr>
        <w:pStyle w:val="AOAltHead3"/>
        <w:numPr>
          <w:ilvl w:val="0"/>
          <w:numId w:val="49"/>
        </w:numPr>
        <w:ind w:hanging="709"/>
        <w:rPr>
          <w:rFonts w:ascii="Verdana" w:hAnsi="Verdana"/>
        </w:rPr>
      </w:pPr>
      <w:r>
        <w:rPr>
          <w:rFonts w:ascii="Verdana" w:hAnsi="Verdana"/>
        </w:rPr>
        <w:t>A Társaság értesítési adatai a következők:</w:t>
      </w:r>
    </w:p>
    <w:p w:rsidR="00652F73" w:rsidRDefault="00652F73">
      <w:pPr>
        <w:pStyle w:val="AONormal"/>
        <w:ind w:left="720"/>
        <w:rPr>
          <w:rFonts w:ascii="Verdana" w:hAnsi="Verdana"/>
        </w:rPr>
      </w:pPr>
    </w:p>
    <w:p w:rsidR="00652F73" w:rsidRDefault="00D27DD2">
      <w:pPr>
        <w:pStyle w:val="AONormal"/>
        <w:ind w:left="720"/>
        <w:rPr>
          <w:rFonts w:ascii="Verdana" w:hAnsi="Verdana"/>
        </w:rPr>
      </w:pPr>
      <w:proofErr w:type="spellStart"/>
      <w:r>
        <w:rPr>
          <w:rFonts w:ascii="Verdana" w:hAnsi="Verdana"/>
        </w:rPr>
        <w:t>MV-Magyar</w:t>
      </w:r>
      <w:proofErr w:type="spellEnd"/>
      <w:r>
        <w:rPr>
          <w:rFonts w:ascii="Verdana" w:hAnsi="Verdana"/>
        </w:rPr>
        <w:t xml:space="preserve"> Vállalkozásfinanszírozási </w:t>
      </w:r>
      <w:proofErr w:type="spellStart"/>
      <w:r>
        <w:rPr>
          <w:rFonts w:ascii="Verdana" w:hAnsi="Verdana"/>
        </w:rPr>
        <w:t>Zrt</w:t>
      </w:r>
      <w:proofErr w:type="spellEnd"/>
      <w:r>
        <w:rPr>
          <w:rFonts w:ascii="Verdana" w:hAnsi="Verdana"/>
        </w:rPr>
        <w:t>.</w:t>
      </w:r>
    </w:p>
    <w:p w:rsidR="00652F73" w:rsidRDefault="00D27DD2">
      <w:pPr>
        <w:pStyle w:val="AONormal"/>
        <w:ind w:left="720"/>
        <w:rPr>
          <w:rFonts w:ascii="Verdana" w:hAnsi="Verdana"/>
        </w:rPr>
      </w:pPr>
      <w:r>
        <w:rPr>
          <w:rFonts w:ascii="Verdana" w:hAnsi="Verdana"/>
        </w:rPr>
        <w:t>1074 Budapest</w:t>
      </w:r>
    </w:p>
    <w:p w:rsidR="00652F73" w:rsidRDefault="00D27DD2">
      <w:pPr>
        <w:pStyle w:val="AONormal"/>
        <w:ind w:left="720"/>
        <w:rPr>
          <w:rFonts w:ascii="Verdana" w:hAnsi="Verdana"/>
        </w:rPr>
      </w:pPr>
      <w:r>
        <w:rPr>
          <w:rFonts w:ascii="Verdana" w:hAnsi="Verdana"/>
        </w:rPr>
        <w:t>Dohány utca 12.</w:t>
      </w:r>
    </w:p>
    <w:p w:rsidR="00652F73" w:rsidRDefault="00D27DD2">
      <w:pPr>
        <w:pStyle w:val="AONormal"/>
        <w:ind w:left="720"/>
        <w:rPr>
          <w:rFonts w:ascii="Verdana" w:hAnsi="Verdana"/>
        </w:rPr>
      </w:pPr>
      <w:r>
        <w:rPr>
          <w:rFonts w:ascii="Verdana" w:hAnsi="Verdana"/>
        </w:rPr>
        <w:t>Telefon: +36 1 354 3000</w:t>
      </w:r>
    </w:p>
    <w:p w:rsidR="00652F73" w:rsidRDefault="00D27DD2">
      <w:pPr>
        <w:pStyle w:val="AONormal"/>
        <w:ind w:left="720"/>
        <w:rPr>
          <w:rFonts w:ascii="Verdana" w:hAnsi="Verdana"/>
        </w:rPr>
      </w:pPr>
      <w:r>
        <w:rPr>
          <w:rFonts w:ascii="Verdana" w:hAnsi="Verdana"/>
        </w:rPr>
        <w:t>Telefax: +36 1 354 3001</w:t>
      </w:r>
    </w:p>
    <w:p w:rsidR="00652F73" w:rsidRDefault="00D27DD2">
      <w:pPr>
        <w:pStyle w:val="AONormal"/>
        <w:ind w:left="720"/>
        <w:rPr>
          <w:rFonts w:ascii="Verdana" w:hAnsi="Verdana"/>
        </w:rPr>
      </w:pPr>
      <w:r>
        <w:rPr>
          <w:rFonts w:ascii="Verdana" w:hAnsi="Verdana"/>
        </w:rPr>
        <w:t xml:space="preserve">E-mail: </w:t>
      </w:r>
      <w:hyperlink r:id="rId16" w:history="1">
        <w:r>
          <w:rPr>
            <w:rStyle w:val="Hiperhivatkozs"/>
            <w:rFonts w:ascii="Verdana" w:hAnsi="Verdana"/>
          </w:rPr>
          <w:t>hitel@mvzrt.hu</w:t>
        </w:r>
      </w:hyperlink>
    </w:p>
    <w:p w:rsidR="00652F73" w:rsidRDefault="00D27DD2">
      <w:pPr>
        <w:pStyle w:val="AOAltHead3"/>
        <w:numPr>
          <w:ilvl w:val="0"/>
          <w:numId w:val="49"/>
        </w:numPr>
        <w:ind w:hanging="709"/>
        <w:rPr>
          <w:rFonts w:ascii="Verdana" w:hAnsi="Verdana"/>
        </w:rPr>
      </w:pPr>
      <w:r>
        <w:rPr>
          <w:rFonts w:ascii="Verdana" w:hAnsi="Verdana"/>
        </w:rPr>
        <w:t>A Felek a másik Félnek küldendő legalább öt munkanapos értesítéssel változtathatják meg értesítési adataikat.</w:t>
      </w:r>
    </w:p>
    <w:p w:rsidR="00652F73" w:rsidRDefault="00D27DD2">
      <w:pPr>
        <w:pStyle w:val="AOAltHead3"/>
        <w:numPr>
          <w:ilvl w:val="0"/>
          <w:numId w:val="49"/>
        </w:numPr>
        <w:ind w:hanging="709"/>
        <w:rPr>
          <w:rFonts w:ascii="Verdana" w:hAnsi="Verdana"/>
        </w:rPr>
      </w:pPr>
      <w:r>
        <w:rPr>
          <w:rFonts w:ascii="Verdana" w:hAnsi="Verdana"/>
        </w:rPr>
        <w:t>A kapcsolattartók személyében bekövetkezett változásról a Felek haladéktalanul tájékoztatják egymást. Egy Fél kapcsolattartója részéről megküldött bármely értesítést és tájékoztatást mindaddig hatályosnak és érvényesnek kell tekinteni, ameddig az adott Fél a jelen Szerződésben meghatározottak szerint be nem jelenti a másik Félnek a kapcsolattartó személyében bekövetkezett változást.</w:t>
      </w:r>
    </w:p>
    <w:p w:rsidR="00652F73" w:rsidRDefault="00D27DD2">
      <w:pPr>
        <w:pStyle w:val="Cmsor2"/>
        <w:numPr>
          <w:ilvl w:val="1"/>
          <w:numId w:val="28"/>
        </w:numPr>
        <w:tabs>
          <w:tab w:val="left" w:pos="720"/>
        </w:tabs>
        <w:ind w:hanging="792"/>
        <w:rPr>
          <w:rFonts w:ascii="Verdana" w:hAnsi="Verdana"/>
        </w:rPr>
      </w:pPr>
      <w:bookmarkStart w:id="575" w:name="_Toc178669239"/>
      <w:bookmarkStart w:id="576" w:name="_Toc222911011"/>
      <w:bookmarkStart w:id="577" w:name="_Toc284403336"/>
      <w:bookmarkStart w:id="578" w:name="_Toc345578607"/>
      <w:proofErr w:type="spellStart"/>
      <w:r>
        <w:rPr>
          <w:rFonts w:ascii="Verdana" w:hAnsi="Verdana"/>
        </w:rPr>
        <w:t>Hatályosulás</w:t>
      </w:r>
      <w:bookmarkEnd w:id="575"/>
      <w:bookmarkEnd w:id="576"/>
      <w:bookmarkEnd w:id="577"/>
      <w:bookmarkEnd w:id="578"/>
      <w:proofErr w:type="spellEnd"/>
    </w:p>
    <w:p w:rsidR="00652F73" w:rsidRDefault="00D27DD2">
      <w:pPr>
        <w:pStyle w:val="AOAltHead3"/>
        <w:numPr>
          <w:ilvl w:val="0"/>
          <w:numId w:val="50"/>
        </w:numPr>
        <w:ind w:hanging="709"/>
        <w:rPr>
          <w:rFonts w:ascii="Verdana" w:hAnsi="Verdana"/>
        </w:rPr>
      </w:pPr>
      <w:r>
        <w:rPr>
          <w:rFonts w:ascii="Verdana" w:hAnsi="Verdana"/>
        </w:rPr>
        <w:t xml:space="preserve">A jelen Szerződéssel kapcsolatos értesítések a következő határidővel és formában </w:t>
      </w:r>
      <w:proofErr w:type="spellStart"/>
      <w:r>
        <w:rPr>
          <w:rFonts w:ascii="Verdana" w:hAnsi="Verdana"/>
        </w:rPr>
        <w:t>hatályosulnak</w:t>
      </w:r>
      <w:proofErr w:type="spellEnd"/>
      <w:r>
        <w:rPr>
          <w:rFonts w:ascii="Verdana" w:hAnsi="Verdana"/>
        </w:rPr>
        <w:t xml:space="preserve">: </w:t>
      </w:r>
    </w:p>
    <w:p w:rsidR="00652F73" w:rsidRDefault="00D27DD2">
      <w:pPr>
        <w:pStyle w:val="AOHead4"/>
        <w:numPr>
          <w:ilvl w:val="3"/>
          <w:numId w:val="38"/>
        </w:numPr>
        <w:tabs>
          <w:tab w:val="clear" w:pos="2160"/>
        </w:tabs>
        <w:ind w:left="1440"/>
        <w:rPr>
          <w:rFonts w:ascii="Verdana" w:hAnsi="Verdana"/>
        </w:rPr>
      </w:pPr>
      <w:r>
        <w:rPr>
          <w:rFonts w:ascii="Verdana" w:hAnsi="Verdana"/>
        </w:rPr>
        <w:t xml:space="preserve">futár útján történő kézbesítés esetén, amikor a küldeményt a címzettnek átadják; </w:t>
      </w:r>
    </w:p>
    <w:p w:rsidR="00652F73" w:rsidRDefault="00D27DD2">
      <w:pPr>
        <w:pStyle w:val="AOHead4"/>
        <w:numPr>
          <w:ilvl w:val="3"/>
          <w:numId w:val="38"/>
        </w:numPr>
        <w:tabs>
          <w:tab w:val="clear" w:pos="2160"/>
        </w:tabs>
        <w:ind w:left="1440"/>
        <w:rPr>
          <w:rFonts w:ascii="Verdana" w:hAnsi="Verdana"/>
        </w:rPr>
      </w:pPr>
      <w:r>
        <w:rPr>
          <w:rFonts w:ascii="Verdana" w:hAnsi="Verdana"/>
        </w:rPr>
        <w:t>levélben történő továbbítás esetén 5 nappal azt követően, hogy a levelet tértivevényes küldeményként feladták;</w:t>
      </w:r>
    </w:p>
    <w:p w:rsidR="00652F73" w:rsidRDefault="00D27DD2">
      <w:pPr>
        <w:pStyle w:val="AOHead4"/>
        <w:numPr>
          <w:ilvl w:val="3"/>
          <w:numId w:val="38"/>
        </w:numPr>
        <w:tabs>
          <w:tab w:val="clear" w:pos="2160"/>
        </w:tabs>
        <w:ind w:left="1440"/>
        <w:rPr>
          <w:rFonts w:ascii="Verdana" w:hAnsi="Verdana"/>
        </w:rPr>
      </w:pPr>
      <w:r>
        <w:rPr>
          <w:rFonts w:ascii="Verdana" w:hAnsi="Verdana"/>
        </w:rPr>
        <w:t>telefax útján történő továbbítás esetén, amikor az értesítés olvasható formában megérkezik; és</w:t>
      </w:r>
    </w:p>
    <w:p w:rsidR="00652F73" w:rsidRDefault="00D27DD2">
      <w:pPr>
        <w:pStyle w:val="AOHead4"/>
        <w:numPr>
          <w:ilvl w:val="3"/>
          <w:numId w:val="38"/>
        </w:numPr>
        <w:tabs>
          <w:tab w:val="clear" w:pos="2160"/>
        </w:tabs>
        <w:ind w:left="1440"/>
        <w:rPr>
          <w:rFonts w:ascii="Verdana" w:hAnsi="Verdana"/>
        </w:rPr>
      </w:pPr>
      <w:r>
        <w:rPr>
          <w:rFonts w:ascii="Verdana" w:hAnsi="Verdana"/>
        </w:rPr>
        <w:t xml:space="preserve">e-mail vagy egyéb elektronikus kommunikáció esetén, amikor az üzenet olvasható formában megérkezik. </w:t>
      </w:r>
    </w:p>
    <w:p w:rsidR="00652F73" w:rsidRDefault="00D27DD2">
      <w:pPr>
        <w:pStyle w:val="AOAltHead3"/>
        <w:numPr>
          <w:ilvl w:val="0"/>
          <w:numId w:val="50"/>
        </w:numPr>
        <w:ind w:hanging="709"/>
        <w:rPr>
          <w:rFonts w:ascii="Verdana" w:hAnsi="Verdana"/>
        </w:rPr>
      </w:pPr>
      <w:r>
        <w:rPr>
          <w:rFonts w:ascii="Verdana" w:hAnsi="Verdana"/>
        </w:rPr>
        <w:t xml:space="preserve">A jelen Szerződésben meghatározott határidők a kézbesítés </w:t>
      </w:r>
      <w:proofErr w:type="spellStart"/>
      <w:r>
        <w:rPr>
          <w:rFonts w:ascii="Verdana" w:hAnsi="Verdana"/>
        </w:rPr>
        <w:t>hatályosulását</w:t>
      </w:r>
      <w:proofErr w:type="spellEnd"/>
      <w:r>
        <w:rPr>
          <w:rFonts w:ascii="Verdana" w:hAnsi="Verdana"/>
        </w:rPr>
        <w:t xml:space="preserve"> követő munkanapon kezdődnek.</w:t>
      </w:r>
    </w:p>
    <w:p w:rsidR="00652F73" w:rsidRDefault="00D27DD2">
      <w:pPr>
        <w:pStyle w:val="AOAltHead3"/>
        <w:numPr>
          <w:ilvl w:val="0"/>
          <w:numId w:val="50"/>
        </w:numPr>
        <w:ind w:hanging="709"/>
        <w:rPr>
          <w:rFonts w:ascii="Verdana" w:hAnsi="Verdana"/>
        </w:rPr>
      </w:pPr>
      <w:r>
        <w:rPr>
          <w:rFonts w:ascii="Verdana" w:hAnsi="Verdana"/>
        </w:rPr>
        <w:t xml:space="preserve">Az olyan értesítést, amelyet a fentiekkel összhangban küldtek el, de amely a címzés helye szerint munkaszüneti napon vagy munkaidő után érkezik meg, a következő munkanapon kell megérkezettnek tekinteni. </w:t>
      </w:r>
    </w:p>
    <w:p w:rsidR="00652F73" w:rsidRDefault="00D27DD2">
      <w:pPr>
        <w:pStyle w:val="Cmsor1"/>
        <w:numPr>
          <w:ilvl w:val="0"/>
          <w:numId w:val="28"/>
        </w:numPr>
        <w:tabs>
          <w:tab w:val="left" w:pos="720"/>
        </w:tabs>
        <w:rPr>
          <w:rFonts w:ascii="Verdana" w:hAnsi="Verdana"/>
        </w:rPr>
      </w:pPr>
      <w:bookmarkStart w:id="579" w:name="_Toc91502858"/>
      <w:bookmarkStart w:id="580" w:name="_Toc158777966"/>
      <w:bookmarkStart w:id="581" w:name="_Toc162710832"/>
      <w:bookmarkStart w:id="582" w:name="_Toc163388679"/>
      <w:bookmarkStart w:id="583" w:name="_Toc163989168"/>
      <w:bookmarkStart w:id="584" w:name="_Toc178669240"/>
      <w:bookmarkStart w:id="585" w:name="_Toc222911012"/>
      <w:bookmarkStart w:id="586" w:name="_Toc284403337"/>
      <w:bookmarkStart w:id="587" w:name="_Toc345578608"/>
      <w:r>
        <w:rPr>
          <w:rFonts w:ascii="Verdana" w:hAnsi="Verdana"/>
        </w:rPr>
        <w:t>Nyelv</w:t>
      </w:r>
      <w:bookmarkEnd w:id="579"/>
      <w:bookmarkEnd w:id="580"/>
      <w:bookmarkEnd w:id="581"/>
      <w:bookmarkEnd w:id="582"/>
      <w:bookmarkEnd w:id="583"/>
      <w:bookmarkEnd w:id="584"/>
      <w:bookmarkEnd w:id="585"/>
      <w:bookmarkEnd w:id="586"/>
      <w:bookmarkEnd w:id="587"/>
      <w:r>
        <w:rPr>
          <w:rFonts w:ascii="Verdana" w:hAnsi="Verdana"/>
        </w:rPr>
        <w:t xml:space="preserve"> </w:t>
      </w:r>
    </w:p>
    <w:p w:rsidR="00652F73" w:rsidRDefault="00D27DD2">
      <w:pPr>
        <w:pStyle w:val="AOAltHead3"/>
        <w:numPr>
          <w:ilvl w:val="0"/>
          <w:numId w:val="51"/>
        </w:numPr>
        <w:ind w:hanging="709"/>
        <w:rPr>
          <w:rFonts w:ascii="Verdana" w:hAnsi="Verdana"/>
        </w:rPr>
      </w:pPr>
      <w:r>
        <w:rPr>
          <w:rFonts w:ascii="Verdana" w:hAnsi="Verdana"/>
        </w:rPr>
        <w:t>A jelen Szerződés alapján vagy az azzal kapcsolatban küldendő értesítések és más nyilatkozatok nyelve a magyar.</w:t>
      </w:r>
    </w:p>
    <w:p w:rsidR="00652F73" w:rsidRDefault="00D27DD2">
      <w:pPr>
        <w:pStyle w:val="AOAltHead3"/>
        <w:numPr>
          <w:ilvl w:val="0"/>
          <w:numId w:val="51"/>
        </w:numPr>
        <w:ind w:hanging="709"/>
        <w:rPr>
          <w:rFonts w:ascii="Verdana" w:hAnsi="Verdana"/>
        </w:rPr>
      </w:pPr>
      <w:r>
        <w:rPr>
          <w:rFonts w:ascii="Verdana" w:hAnsi="Verdana"/>
        </w:rPr>
        <w:t xml:space="preserve">Más nyelven készült okiratokhoz magyar fordítást kell csatolni (közokiratok vagy hivatalos iratok esetén hitelesített magyar fordítást kell készíttetni). Ilyen esetekben a magyar fordítás az irányadó. </w:t>
      </w:r>
    </w:p>
    <w:p w:rsidR="00652F73" w:rsidRDefault="00D27DD2">
      <w:pPr>
        <w:pStyle w:val="Cmsor1"/>
        <w:numPr>
          <w:ilvl w:val="0"/>
          <w:numId w:val="28"/>
        </w:numPr>
        <w:tabs>
          <w:tab w:val="left" w:pos="720"/>
        </w:tabs>
        <w:rPr>
          <w:rFonts w:ascii="Verdana" w:hAnsi="Verdana"/>
        </w:rPr>
      </w:pPr>
      <w:bookmarkStart w:id="588" w:name="_Toc91502859"/>
      <w:bookmarkStart w:id="589" w:name="_Toc158777967"/>
      <w:bookmarkStart w:id="590" w:name="_Toc162710833"/>
      <w:bookmarkStart w:id="591" w:name="_Toc163388680"/>
      <w:bookmarkStart w:id="592" w:name="_Toc163989169"/>
      <w:bookmarkStart w:id="593" w:name="_Toc178669241"/>
      <w:bookmarkStart w:id="594" w:name="_Toc222911013"/>
      <w:bookmarkStart w:id="595" w:name="_Toc284403338"/>
      <w:bookmarkStart w:id="596" w:name="_Toc345578609"/>
      <w:r>
        <w:rPr>
          <w:rFonts w:ascii="Verdana" w:hAnsi="Verdana"/>
        </w:rPr>
        <w:t>Irányadó jog</w:t>
      </w:r>
      <w:bookmarkEnd w:id="588"/>
      <w:bookmarkEnd w:id="589"/>
      <w:bookmarkEnd w:id="590"/>
      <w:bookmarkEnd w:id="591"/>
      <w:bookmarkEnd w:id="592"/>
      <w:bookmarkEnd w:id="593"/>
      <w:r>
        <w:rPr>
          <w:rFonts w:ascii="Verdana" w:hAnsi="Verdana"/>
        </w:rPr>
        <w:t xml:space="preserve"> </w:t>
      </w:r>
      <w:proofErr w:type="gramStart"/>
      <w:r>
        <w:rPr>
          <w:rFonts w:ascii="Verdana" w:hAnsi="Verdana"/>
        </w:rPr>
        <w:t>és</w:t>
      </w:r>
      <w:proofErr w:type="gramEnd"/>
      <w:r>
        <w:rPr>
          <w:rFonts w:ascii="Verdana" w:hAnsi="Verdana"/>
        </w:rPr>
        <w:t xml:space="preserve"> szabályzatok</w:t>
      </w:r>
      <w:bookmarkEnd w:id="594"/>
      <w:bookmarkEnd w:id="595"/>
      <w:bookmarkEnd w:id="596"/>
    </w:p>
    <w:p w:rsidR="00652F73" w:rsidRDefault="00D27DD2">
      <w:pPr>
        <w:pStyle w:val="AODocTxtL1"/>
        <w:numPr>
          <w:ilvl w:val="0"/>
          <w:numId w:val="0"/>
        </w:numPr>
        <w:rPr>
          <w:rFonts w:ascii="Verdana" w:hAnsi="Verdana"/>
        </w:rPr>
      </w:pPr>
      <w:r>
        <w:rPr>
          <w:rFonts w:ascii="Verdana" w:hAnsi="Verdana"/>
        </w:rPr>
        <w:t>(a)</w:t>
      </w:r>
      <w:r>
        <w:rPr>
          <w:rFonts w:ascii="Verdana" w:hAnsi="Verdana"/>
        </w:rPr>
        <w:tab/>
      </w:r>
      <w:proofErr w:type="gramStart"/>
      <w:r>
        <w:rPr>
          <w:rFonts w:ascii="Verdana" w:hAnsi="Verdana"/>
        </w:rPr>
        <w:t>A</w:t>
      </w:r>
      <w:proofErr w:type="gramEnd"/>
      <w:r>
        <w:rPr>
          <w:rFonts w:ascii="Verdana" w:hAnsi="Verdana"/>
        </w:rPr>
        <w:t xml:space="preserve"> Szerződésre a magyar jog az irányadó.</w:t>
      </w:r>
    </w:p>
    <w:p w:rsidR="00652F73" w:rsidRDefault="00D27DD2">
      <w:pPr>
        <w:pStyle w:val="AOA"/>
        <w:tabs>
          <w:tab w:val="clear" w:pos="720"/>
        </w:tabs>
        <w:rPr>
          <w:rFonts w:ascii="Verdana" w:hAnsi="Verdana"/>
        </w:rPr>
      </w:pPr>
      <w:r>
        <w:rPr>
          <w:rFonts w:ascii="Verdana" w:hAnsi="Verdana"/>
        </w:rPr>
        <w:t>(b)</w:t>
      </w:r>
      <w:r>
        <w:rPr>
          <w:rFonts w:ascii="Verdana" w:hAnsi="Verdana"/>
        </w:rPr>
        <w:tab/>
      </w:r>
      <w:proofErr w:type="gramStart"/>
      <w:r>
        <w:rPr>
          <w:rFonts w:ascii="Verdana" w:hAnsi="Verdana"/>
        </w:rPr>
        <w:t>A</w:t>
      </w:r>
      <w:proofErr w:type="gramEnd"/>
      <w:r>
        <w:rPr>
          <w:rFonts w:ascii="Verdana" w:hAnsi="Verdana"/>
        </w:rPr>
        <w:t xml:space="preserve"> kötelező erejű jogszabályi rendelkezéseken túl a Társaság és a Közvetítő közötti jogviszonyt jelen Szerződés, illetve a Ptk. eltérést engedő rendelkezései – ebben a sorrendben – szabályozzák. </w:t>
      </w:r>
    </w:p>
    <w:p w:rsidR="00652F73" w:rsidRDefault="00D27DD2">
      <w:pPr>
        <w:pStyle w:val="Cmsor1"/>
        <w:numPr>
          <w:ilvl w:val="0"/>
          <w:numId w:val="28"/>
        </w:numPr>
        <w:tabs>
          <w:tab w:val="left" w:pos="720"/>
        </w:tabs>
        <w:rPr>
          <w:rFonts w:ascii="Verdana" w:hAnsi="Verdana"/>
        </w:rPr>
      </w:pPr>
      <w:bookmarkStart w:id="597" w:name="_Toc178669242"/>
      <w:bookmarkStart w:id="598" w:name="_Toc222911014"/>
      <w:bookmarkStart w:id="599" w:name="_Toc284403339"/>
      <w:bookmarkStart w:id="600" w:name="_Toc345578610"/>
      <w:bookmarkStart w:id="601" w:name="_Toc91502860"/>
      <w:bookmarkStart w:id="602" w:name="_Toc158777968"/>
      <w:bookmarkStart w:id="603" w:name="_Toc162710834"/>
      <w:bookmarkStart w:id="604" w:name="_Toc163388681"/>
      <w:bookmarkStart w:id="605" w:name="_Toc163989170"/>
      <w:r>
        <w:rPr>
          <w:rFonts w:ascii="Verdana" w:hAnsi="Verdana"/>
        </w:rPr>
        <w:t>Részleges érvénytelenség</w:t>
      </w:r>
      <w:bookmarkEnd w:id="597"/>
      <w:bookmarkEnd w:id="598"/>
      <w:bookmarkEnd w:id="599"/>
      <w:bookmarkEnd w:id="600"/>
    </w:p>
    <w:p w:rsidR="00652F73" w:rsidRDefault="00D27DD2">
      <w:pPr>
        <w:pStyle w:val="AOAltHead3"/>
        <w:ind w:left="720"/>
        <w:rPr>
          <w:rFonts w:ascii="Verdana" w:hAnsi="Verdana"/>
        </w:rPr>
      </w:pPr>
      <w:r>
        <w:rPr>
          <w:rFonts w:ascii="Verdana" w:hAnsi="Verdana"/>
        </w:rPr>
        <w:t xml:space="preserve">Az, hogy a jelen Szerződés valamely rendelkezése jogellenes, érvénytelen, érvényesíthetetlen vagy azzá válik, nem érinti a Szerződés egyéb rendelkezéseinek a jogszerűségét, érvényességét és érvényesíthetőségét. </w:t>
      </w:r>
    </w:p>
    <w:p w:rsidR="00652F73" w:rsidRDefault="00D27DD2">
      <w:pPr>
        <w:pStyle w:val="Cmsor1"/>
        <w:numPr>
          <w:ilvl w:val="0"/>
          <w:numId w:val="28"/>
        </w:numPr>
        <w:tabs>
          <w:tab w:val="left" w:pos="720"/>
        </w:tabs>
        <w:rPr>
          <w:rFonts w:ascii="Verdana" w:hAnsi="Verdana"/>
        </w:rPr>
      </w:pPr>
      <w:bookmarkStart w:id="606" w:name="_Toc178669243"/>
      <w:bookmarkStart w:id="607" w:name="_Toc222911015"/>
      <w:bookmarkStart w:id="608" w:name="_Toc284403340"/>
      <w:bookmarkStart w:id="609" w:name="_Toc345578611"/>
      <w:r>
        <w:rPr>
          <w:rFonts w:ascii="Verdana" w:hAnsi="Verdana"/>
        </w:rPr>
        <w:t>Jogérvényesítés</w:t>
      </w:r>
      <w:bookmarkEnd w:id="601"/>
      <w:bookmarkEnd w:id="602"/>
      <w:bookmarkEnd w:id="603"/>
      <w:bookmarkEnd w:id="604"/>
      <w:bookmarkEnd w:id="605"/>
      <w:bookmarkEnd w:id="606"/>
      <w:bookmarkEnd w:id="607"/>
      <w:bookmarkEnd w:id="608"/>
      <w:bookmarkEnd w:id="609"/>
      <w:r>
        <w:rPr>
          <w:rFonts w:ascii="Verdana" w:hAnsi="Verdana"/>
        </w:rPr>
        <w:t xml:space="preserve"> </w:t>
      </w:r>
    </w:p>
    <w:p w:rsidR="00652F73" w:rsidRDefault="00D27DD2">
      <w:pPr>
        <w:pStyle w:val="AODefPara"/>
        <w:numPr>
          <w:ilvl w:val="0"/>
          <w:numId w:val="0"/>
        </w:numPr>
        <w:ind w:left="720"/>
        <w:rPr>
          <w:rFonts w:ascii="Verdana" w:hAnsi="Verdana"/>
        </w:rPr>
      </w:pPr>
      <w:r>
        <w:rPr>
          <w:rFonts w:ascii="Verdana" w:hAnsi="Verdana"/>
        </w:rPr>
        <w:t>A Felek igyekeznek esetleges jogvitáikat peren kívüli tárgyalások útján rendezni. Amennyiben ez nem lehetséges, úgy a Szerződéssel kapcsolatban felmerülő jogviták rendezésére – a hatáskörtől függően – a Pesti Központi Kerületi Bíróság, vagy a Fővárosi Bíróság kizárólagos illetékességét kötik ki.</w:t>
      </w:r>
    </w:p>
    <w:p w:rsidR="00652F73" w:rsidRDefault="00D27DD2">
      <w:pPr>
        <w:pStyle w:val="Cmsor1"/>
        <w:numPr>
          <w:ilvl w:val="0"/>
          <w:numId w:val="28"/>
        </w:numPr>
        <w:tabs>
          <w:tab w:val="left" w:pos="720"/>
        </w:tabs>
        <w:rPr>
          <w:rFonts w:ascii="Verdana" w:hAnsi="Verdana"/>
        </w:rPr>
      </w:pPr>
      <w:bookmarkStart w:id="610" w:name="_Toc314595993"/>
      <w:bookmarkStart w:id="611" w:name="_Toc345578612"/>
      <w:r>
        <w:rPr>
          <w:rFonts w:ascii="Verdana" w:hAnsi="Verdana"/>
        </w:rPr>
        <w:t>Hatálybalépés</w:t>
      </w:r>
      <w:bookmarkEnd w:id="610"/>
      <w:bookmarkEnd w:id="611"/>
    </w:p>
    <w:p w:rsidR="00652F73" w:rsidRDefault="00D27DD2">
      <w:pPr>
        <w:pStyle w:val="AODefPara"/>
        <w:numPr>
          <w:ilvl w:val="2"/>
          <w:numId w:val="8"/>
        </w:numPr>
        <w:ind w:left="720" w:firstLine="0"/>
        <w:rPr>
          <w:rFonts w:ascii="Verdana" w:hAnsi="Verdana"/>
        </w:rPr>
      </w:pPr>
      <w:r>
        <w:rPr>
          <w:rFonts w:ascii="Verdana" w:hAnsi="Verdana"/>
        </w:rPr>
        <w:t xml:space="preserve">Jelen Szerződés mindkét Fél cégszerűen történő aláírásával, legkorábban 2013. </w:t>
      </w:r>
      <w:r w:rsidR="005001EF">
        <w:rPr>
          <w:rFonts w:ascii="Verdana" w:hAnsi="Verdana"/>
        </w:rPr>
        <w:t>október 15.</w:t>
      </w:r>
      <w:r>
        <w:rPr>
          <w:rFonts w:ascii="Verdana" w:hAnsi="Verdana"/>
        </w:rPr>
        <w:t xml:space="preserve"> napján</w:t>
      </w:r>
      <w:r>
        <w:rPr>
          <w:rFonts w:ascii="Verdana" w:hAnsi="Verdana" w:cs="Arial"/>
        </w:rPr>
        <w:t xml:space="preserve"> lép hatályba.</w:t>
      </w:r>
    </w:p>
    <w:p w:rsidR="00652F73" w:rsidRDefault="00D27DD2">
      <w:pPr>
        <w:pStyle w:val="AODocTxtL2"/>
        <w:numPr>
          <w:ilvl w:val="0"/>
          <w:numId w:val="0"/>
        </w:numPr>
        <w:rPr>
          <w:rFonts w:ascii="Verdana" w:hAnsi="Verdana"/>
        </w:rPr>
      </w:pPr>
      <w:r>
        <w:rPr>
          <w:rFonts w:ascii="Verdana" w:hAnsi="Verdana"/>
        </w:rPr>
        <w:t>A Felek a jelen Szerződést elolvasás és kölcsönös értelmezést követően, mint akaratukkal mindenben megegyezőt,</w:t>
      </w:r>
      <w:r>
        <w:rPr>
          <w:rFonts w:ascii="Verdana" w:hAnsi="Verdana"/>
          <w:b/>
        </w:rPr>
        <w:t xml:space="preserve"> </w:t>
      </w:r>
      <w:r>
        <w:rPr>
          <w:rFonts w:ascii="Verdana" w:hAnsi="Verdana"/>
        </w:rPr>
        <w:t xml:space="preserve">a jelen Szerződés elején feltüntetett napon írták alá. </w:t>
      </w:r>
    </w:p>
    <w:p w:rsidR="00652F73" w:rsidRDefault="00D27DD2">
      <w:pPr>
        <w:pStyle w:val="AOSchHead"/>
        <w:rPr>
          <w:rFonts w:ascii="Verdana" w:hAnsi="Verdana"/>
          <w:b/>
        </w:rPr>
      </w:pPr>
      <w:bookmarkStart w:id="612" w:name="_Toc284403341"/>
      <w:bookmarkStart w:id="613" w:name="_Toc345578613"/>
      <w:bookmarkStart w:id="614" w:name="_Toc222911018"/>
      <w:bookmarkStart w:id="615" w:name="_Toc178572042"/>
      <w:bookmarkStart w:id="616" w:name="_Toc178659631"/>
      <w:bookmarkStart w:id="617" w:name="_Toc178669245"/>
      <w:bookmarkStart w:id="618" w:name="_Toc179790334"/>
      <w:bookmarkStart w:id="619" w:name="_Toc179790984"/>
      <w:bookmarkStart w:id="620" w:name="_Toc179791092"/>
      <w:bookmarkStart w:id="621" w:name="_Toc179791182"/>
      <w:bookmarkStart w:id="622" w:name="_Toc179953086"/>
      <w:bookmarkStart w:id="623" w:name="_Toc179953147"/>
      <w:bookmarkStart w:id="624" w:name="_Toc179954733"/>
      <w:bookmarkStart w:id="625" w:name="_Toc185223791"/>
      <w:bookmarkStart w:id="626" w:name="_Toc93114936"/>
      <w:bookmarkStart w:id="627" w:name="_Toc162710842"/>
      <w:bookmarkStart w:id="628" w:name="_Toc163388770"/>
      <w:bookmarkStart w:id="629" w:name="_Toc163455600"/>
      <w:bookmarkStart w:id="630" w:name="_Toc166570221"/>
      <w:bookmarkStart w:id="631" w:name="_Toc178669250"/>
      <w:r>
        <w:rPr>
          <w:rFonts w:ascii="Verdana" w:hAnsi="Verdana"/>
          <w:b/>
        </w:rPr>
        <w:t>1 sz. melléklet</w:t>
      </w:r>
      <w:bookmarkEnd w:id="612"/>
      <w:bookmarkEnd w:id="613"/>
    </w:p>
    <w:p w:rsidR="00652F73" w:rsidRDefault="00D27DD2">
      <w:pPr>
        <w:pStyle w:val="AOSchTitle"/>
        <w:rPr>
          <w:rFonts w:ascii="Verdana" w:hAnsi="Verdana"/>
        </w:rPr>
      </w:pPr>
      <w:bookmarkStart w:id="632" w:name="_Toc284403342"/>
      <w:bookmarkStart w:id="633" w:name="_Toc345578614"/>
      <w:r>
        <w:rPr>
          <w:rFonts w:ascii="Verdana" w:hAnsi="Verdana"/>
          <w:caps w:val="0"/>
        </w:rPr>
        <w:t>Termékleírás</w:t>
      </w:r>
      <w:bookmarkEnd w:id="632"/>
      <w:bookmarkEnd w:id="633"/>
    </w:p>
    <w:p w:rsidR="00652F73" w:rsidRDefault="00652F73">
      <w:pPr>
        <w:pStyle w:val="AODefHead"/>
        <w:rPr>
          <w:rFonts w:ascii="Verdana" w:hAnsi="Verdana"/>
        </w:rPr>
      </w:pPr>
    </w:p>
    <w:tbl>
      <w:tblPr>
        <w:tblW w:w="4908" w:type="pct"/>
        <w:jc w:val="center"/>
        <w:tblInd w:w="108" w:type="dxa"/>
        <w:tblLayout w:type="fixed"/>
        <w:tblLook w:val="01E0"/>
      </w:tblPr>
      <w:tblGrid>
        <w:gridCol w:w="236"/>
        <w:gridCol w:w="49"/>
        <w:gridCol w:w="8787"/>
      </w:tblGrid>
      <w:tr w:rsidR="00652F73">
        <w:trPr>
          <w:jc w:val="center"/>
        </w:trPr>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Támogatásban részesíthető Kedvezményezettek</w:t>
            </w:r>
          </w:p>
          <w:p w:rsidR="00652F73" w:rsidRDefault="00652F73">
            <w:pPr>
              <w:pStyle w:val="Megjegyzsfej"/>
              <w:spacing w:before="60" w:after="60"/>
              <w:jc w:val="center"/>
              <w:rPr>
                <w:rFonts w:ascii="Verdana" w:hAnsi="Verdana"/>
                <w:sz w:val="22"/>
              </w:rPr>
            </w:pPr>
          </w:p>
        </w:tc>
      </w:tr>
      <w:tr w:rsidR="00652F73">
        <w:trPr>
          <w:jc w:val="center"/>
        </w:trPr>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Head3"/>
              <w:numPr>
                <w:ilvl w:val="2"/>
                <w:numId w:val="27"/>
              </w:numPr>
              <w:rPr>
                <w:rFonts w:ascii="Verdana" w:hAnsi="Verdana"/>
              </w:rPr>
            </w:pPr>
            <w:r>
              <w:rPr>
                <w:rFonts w:ascii="Verdana" w:hAnsi="Verdana"/>
              </w:rPr>
              <w:t>Az ÚSZH (GOP) Hitelprogram keretében a Közvetítő útján Támogatásra jogosultak a devizabelföldinek minősülő, Magyarország területén székhellyel, illetve az Európai Gazdasági Térség területén székhellyel és a Magyarország területén fiókteleppel rendelkező a Bizottság 800/2008/EK Rendelete szerinti Mikro-, Kis- és Középvállalkozások. Támogatásra jogi személyiségű, jogi személyiség nélküli gazdasági társaság, egyéni vállalkozó, valamint szövetkezet jogosult.</w:t>
            </w:r>
          </w:p>
          <w:p w:rsidR="00652F73" w:rsidRDefault="00D27DD2">
            <w:pPr>
              <w:pStyle w:val="AOHead3"/>
              <w:numPr>
                <w:ilvl w:val="2"/>
                <w:numId w:val="27"/>
              </w:numPr>
              <w:rPr>
                <w:rFonts w:ascii="Verdana" w:hAnsi="Verdana"/>
              </w:rPr>
            </w:pPr>
            <w:r>
              <w:rPr>
                <w:rFonts w:ascii="Verdana" w:hAnsi="Verdana"/>
              </w:rPr>
              <w:t xml:space="preserve">Az (a) pontjaiban foglaltak nem zárják ki annak lehetőségét, hogy olyan, az illetékes bíróság vagy hatóság által már bejegyzett, illetve nyilvántartásba vett Mikro-, Kis- és Középvállalkozás is Hitelben részesüljön, amely az adott gazdasági éven belül kezdte meg működését. </w:t>
            </w:r>
          </w:p>
          <w:p w:rsidR="00652F73" w:rsidRDefault="00652F73">
            <w:pPr>
              <w:pStyle w:val="AODocTxtL2"/>
              <w:numPr>
                <w:ilvl w:val="2"/>
                <w:numId w:val="8"/>
              </w:numPr>
              <w:spacing w:before="0"/>
              <w:rPr>
                <w:rFonts w:ascii="Verdana" w:hAnsi="Verdana"/>
              </w:rPr>
            </w:pPr>
          </w:p>
        </w:tc>
      </w:tr>
      <w:tr w:rsidR="00652F73">
        <w:trPr>
          <w:trHeight w:val="241"/>
          <w:jc w:val="center"/>
        </w:trPr>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A Támogatásból kizártak köre</w:t>
            </w:r>
            <w:r>
              <w:rPr>
                <w:rFonts w:ascii="Verdana" w:hAnsi="Verdana"/>
                <w:sz w:val="22"/>
              </w:rPr>
              <w:br/>
            </w:r>
          </w:p>
        </w:tc>
      </w:tr>
      <w:tr w:rsidR="00652F73">
        <w:trPr>
          <w:jc w:val="center"/>
        </w:trPr>
        <w:tc>
          <w:tcPr>
            <w:tcW w:w="130" w:type="pct"/>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70" w:type="pct"/>
            <w:gridSpan w:val="2"/>
            <w:tcBorders>
              <w:top w:val="single" w:sz="4" w:space="0" w:color="auto"/>
              <w:left w:val="single" w:sz="4" w:space="0" w:color="auto"/>
              <w:bottom w:val="single" w:sz="4" w:space="0" w:color="auto"/>
            </w:tcBorders>
          </w:tcPr>
          <w:p w:rsidR="00652F73" w:rsidRDefault="00D27DD2">
            <w:pPr>
              <w:pStyle w:val="AOHead3"/>
              <w:rPr>
                <w:rFonts w:ascii="Verdana" w:hAnsi="Verdana"/>
              </w:rPr>
            </w:pPr>
            <w:r>
              <w:rPr>
                <w:rFonts w:ascii="Verdana" w:hAnsi="Verdana"/>
              </w:rPr>
              <w:t xml:space="preserve">Nem nyújtható Támogatás olyan Mikro-, Kis- és Középvállalkozás számára, </w:t>
            </w:r>
          </w:p>
          <w:p w:rsidR="00652F73" w:rsidRDefault="00D27DD2">
            <w:pPr>
              <w:pStyle w:val="AOHead3"/>
              <w:numPr>
                <w:ilvl w:val="2"/>
                <w:numId w:val="41"/>
              </w:numPr>
              <w:rPr>
                <w:rFonts w:ascii="Verdana" w:hAnsi="Verdana"/>
              </w:rPr>
            </w:pPr>
            <w:r>
              <w:rPr>
                <w:rFonts w:ascii="Verdana" w:hAnsi="Verdana"/>
              </w:rPr>
              <w:t>amely ellen csőd-, felszámolási vagy végelszámolási eljárás van folyamatban, és/vagy amelynek kiegyenlítetlen lejárt köztartozása van (kivéve, amennyiben az adóhatóság számára fizetési halasztást vagy részletfizetést engedélyezett);</w:t>
            </w:r>
          </w:p>
          <w:p w:rsidR="00652F73" w:rsidRDefault="00D27DD2">
            <w:pPr>
              <w:pStyle w:val="AOHead3"/>
              <w:numPr>
                <w:ilvl w:val="2"/>
                <w:numId w:val="41"/>
              </w:numPr>
              <w:rPr>
                <w:rFonts w:ascii="Verdana" w:hAnsi="Verdana"/>
              </w:rPr>
            </w:pPr>
            <w:r>
              <w:rPr>
                <w:rFonts w:ascii="Verdana" w:hAnsi="Verdana"/>
              </w:rPr>
              <w:t>amely a Hitelszerződés megkötésének idején az üzletszerű működéshez szükséges jogerős hatósági engedélyekkel nem rendelkezik;</w:t>
            </w:r>
          </w:p>
          <w:p w:rsidR="00652F73" w:rsidRDefault="00D27DD2">
            <w:pPr>
              <w:pStyle w:val="AOHead3"/>
              <w:numPr>
                <w:ilvl w:val="2"/>
                <w:numId w:val="41"/>
              </w:numPr>
              <w:rPr>
                <w:rFonts w:ascii="Verdana" w:hAnsi="Verdana"/>
              </w:rPr>
            </w:pPr>
            <w:r>
              <w:rPr>
                <w:rFonts w:ascii="Verdana" w:hAnsi="Verdana"/>
              </w:rPr>
              <w:t>amelyről hitelt érdemlően bebizonyosodik, hogy a hitelkérelem szakmai, pénzügyi tartalmát érdemben befolyásoló valótlan, hamis adatot szolgáltatott;</w:t>
            </w:r>
          </w:p>
          <w:p w:rsidR="00652F73" w:rsidRDefault="00D27DD2">
            <w:pPr>
              <w:pStyle w:val="AOHead3"/>
              <w:numPr>
                <w:ilvl w:val="2"/>
                <w:numId w:val="41"/>
              </w:numPr>
              <w:rPr>
                <w:rFonts w:ascii="Verdana" w:hAnsi="Verdana"/>
              </w:rPr>
            </w:pPr>
            <w:r>
              <w:rPr>
                <w:rFonts w:ascii="Verdana" w:hAnsi="Verdana"/>
              </w:rPr>
              <w:t>amellyel szemben olyan eljárás van folyamatban, amelyben, vagy amely eredményeként büntetőjogi intézkedésnek lehet helye, illetve amellyel szemben a bíróság büntetőjogi intézkedésként tevékenységének korlátozását rendelte el;</w:t>
            </w:r>
          </w:p>
          <w:p w:rsidR="00652F73" w:rsidRDefault="00D27DD2">
            <w:pPr>
              <w:pStyle w:val="AOHead3"/>
              <w:numPr>
                <w:ilvl w:val="2"/>
                <w:numId w:val="41"/>
              </w:numPr>
              <w:rPr>
                <w:rFonts w:ascii="Verdana" w:hAnsi="Verdana"/>
              </w:rPr>
            </w:pPr>
            <w:r>
              <w:rPr>
                <w:rFonts w:ascii="Verdana" w:hAnsi="Verdana"/>
              </w:rPr>
              <w:t>amellyel szemben az Európai Bizottságnak valamely támogatás visszafizetésére kötelező határozata van érvényben, továbbá aki, vagy amely a hitelkérelem benyújtását megelőző három éven belül az államháztartás alrendszereiből, az Európai Unió előcsatlakozási eszközeiből, vagy a strukturális alapokból juttatott valamely támogatással összefüggésben a Hitelszerződésben vállalt kötelezettségét nem teljesítette.</w:t>
            </w:r>
          </w:p>
          <w:p w:rsidR="00652F73" w:rsidRDefault="00D27DD2">
            <w:pPr>
              <w:pStyle w:val="AOHead3"/>
              <w:numPr>
                <w:ilvl w:val="2"/>
                <w:numId w:val="41"/>
              </w:numPr>
              <w:rPr>
                <w:rFonts w:ascii="Verdana" w:hAnsi="Verdana"/>
              </w:rPr>
            </w:pPr>
            <w:r>
              <w:rPr>
                <w:rFonts w:ascii="Verdana" w:hAnsi="Verdana"/>
              </w:rPr>
              <w:t>amely az adott, illetve az azt megelőző két pénzügyi év során a Bizottság 1998/2006/EK rendeletében meghatározott összeghatár felett részesült, illetve részesülne csekély összegű (</w:t>
            </w:r>
            <w:r>
              <w:rPr>
                <w:rFonts w:ascii="Verdana" w:hAnsi="Verdana"/>
                <w:i/>
              </w:rPr>
              <w:t xml:space="preserve">de </w:t>
            </w:r>
            <w:proofErr w:type="spellStart"/>
            <w:r>
              <w:rPr>
                <w:rFonts w:ascii="Verdana" w:hAnsi="Verdana"/>
                <w:i/>
              </w:rPr>
              <w:t>minimis</w:t>
            </w:r>
            <w:proofErr w:type="spellEnd"/>
            <w:r>
              <w:rPr>
                <w:rFonts w:ascii="Verdana" w:hAnsi="Verdana"/>
              </w:rPr>
              <w:t>) támogatásban.</w:t>
            </w:r>
          </w:p>
        </w:tc>
      </w:tr>
      <w:tr w:rsidR="00652F73">
        <w:trPr>
          <w:jc w:val="center"/>
        </w:trPr>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Támogatható Projektek</w:t>
            </w:r>
            <w:r>
              <w:rPr>
                <w:rFonts w:ascii="Verdana" w:hAnsi="Verdana"/>
                <w:sz w:val="22"/>
              </w:rPr>
              <w:br/>
            </w:r>
          </w:p>
        </w:tc>
      </w:tr>
      <w:tr w:rsidR="00652F73">
        <w:trPr>
          <w:jc w:val="center"/>
        </w:trPr>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Head3"/>
              <w:numPr>
                <w:ilvl w:val="2"/>
                <w:numId w:val="42"/>
              </w:numPr>
              <w:rPr>
                <w:rFonts w:ascii="Verdana" w:hAnsi="Verdana"/>
              </w:rPr>
            </w:pPr>
            <w:r>
              <w:rPr>
                <w:rFonts w:ascii="Verdana" w:hAnsi="Verdana"/>
              </w:rPr>
              <w:t xml:space="preserve">A Közvetítő által kihelyezett Hitelek a Kedvezményezettek által az alábbi Projektekhez használhatók fel: </w:t>
            </w:r>
          </w:p>
          <w:p w:rsidR="00652F73" w:rsidRDefault="00D27DD2">
            <w:pPr>
              <w:pStyle w:val="AODocTxtL2"/>
              <w:numPr>
                <w:ilvl w:val="0"/>
                <w:numId w:val="0"/>
              </w:numPr>
              <w:ind w:left="1440" w:hanging="720"/>
              <w:rPr>
                <w:rFonts w:ascii="Verdana" w:hAnsi="Verdana"/>
              </w:rPr>
            </w:pPr>
            <w:r>
              <w:rPr>
                <w:rFonts w:ascii="Verdana" w:hAnsi="Verdana"/>
              </w:rPr>
              <w:t>(i)</w:t>
            </w:r>
            <w:r>
              <w:rPr>
                <w:rFonts w:ascii="Verdana" w:hAnsi="Verdana"/>
              </w:rPr>
              <w:tab/>
              <w:t>gépek, berendezések, egyéb tárgyi-eszközök, illetve immateriális javak beszerzésének és egyéb Beruházások finanszírozása;</w:t>
            </w:r>
          </w:p>
          <w:p w:rsidR="00652F73" w:rsidRDefault="00D27DD2">
            <w:pPr>
              <w:pStyle w:val="AODocTxtL2"/>
              <w:numPr>
                <w:ilvl w:val="0"/>
                <w:numId w:val="0"/>
              </w:numPr>
              <w:ind w:left="1440" w:hanging="720"/>
              <w:rPr>
                <w:rFonts w:ascii="Verdana" w:hAnsi="Verdana"/>
              </w:rPr>
            </w:pPr>
            <w:r>
              <w:rPr>
                <w:rFonts w:ascii="Verdana" w:hAnsi="Verdana"/>
              </w:rPr>
              <w:t>(</w:t>
            </w:r>
            <w:proofErr w:type="spellStart"/>
            <w:r>
              <w:rPr>
                <w:rFonts w:ascii="Verdana" w:hAnsi="Verdana"/>
              </w:rPr>
              <w:t>ii</w:t>
            </w:r>
            <w:proofErr w:type="spellEnd"/>
            <w:r>
              <w:rPr>
                <w:rFonts w:ascii="Verdana" w:hAnsi="Verdana"/>
              </w:rPr>
              <w:t>)</w:t>
            </w:r>
            <w:r>
              <w:rPr>
                <w:rFonts w:ascii="Verdana" w:hAnsi="Verdana"/>
              </w:rPr>
              <w:tab/>
              <w:t>meglévő üzleti tulajdon vagy bérelt infrastruktúra bővítése és/vagy fejlesztése; és/vagy</w:t>
            </w:r>
          </w:p>
          <w:p w:rsidR="00652F73" w:rsidRDefault="00D27DD2">
            <w:pPr>
              <w:pStyle w:val="AODocTxtL2"/>
              <w:numPr>
                <w:ilvl w:val="0"/>
                <w:numId w:val="0"/>
              </w:numPr>
              <w:ind w:left="1440" w:hanging="720"/>
              <w:rPr>
                <w:rFonts w:ascii="Verdana" w:hAnsi="Verdana"/>
              </w:rPr>
            </w:pPr>
            <w:r>
              <w:rPr>
                <w:rFonts w:ascii="Verdana" w:hAnsi="Verdana"/>
              </w:rPr>
              <w:t>(</w:t>
            </w:r>
            <w:proofErr w:type="spellStart"/>
            <w:r>
              <w:rPr>
                <w:rFonts w:ascii="Verdana" w:hAnsi="Verdana"/>
              </w:rPr>
              <w:t>iii</w:t>
            </w:r>
            <w:proofErr w:type="spellEnd"/>
            <w:r>
              <w:rPr>
                <w:rFonts w:ascii="Verdana" w:hAnsi="Verdana"/>
              </w:rPr>
              <w:t>)</w:t>
            </w:r>
            <w:r>
              <w:rPr>
                <w:rFonts w:ascii="Verdana" w:hAnsi="Verdana"/>
              </w:rPr>
              <w:tab/>
              <w:t>gazdasági tevékenység elindításához, Tevékenységbővítéshez, Beruházáshoz vagy meglévő tevékenység fejlesztéséhez, erősítéséhez kapcsolódó finanszírozások, ideértve az e feltételeknek megfelelő Forgóeszköz-beszerzések finanszírozását is.</w:t>
            </w:r>
          </w:p>
          <w:p w:rsidR="00652F73" w:rsidRDefault="00D27DD2">
            <w:pPr>
              <w:pStyle w:val="AOHead3"/>
              <w:numPr>
                <w:ilvl w:val="2"/>
                <w:numId w:val="42"/>
              </w:numPr>
              <w:rPr>
                <w:rFonts w:ascii="Verdana" w:hAnsi="Verdana"/>
              </w:rPr>
            </w:pPr>
            <w:r>
              <w:rPr>
                <w:rFonts w:ascii="Verdana" w:hAnsi="Verdana"/>
              </w:rPr>
              <w:t xml:space="preserve">A hitelcélnak megfelelő felhasználás ellenőrzése a Közvetítő belső szabályzatai – kockázatvállalási-, fedezetértékelési-, </w:t>
            </w:r>
            <w:proofErr w:type="spellStart"/>
            <w:r>
              <w:rPr>
                <w:rFonts w:ascii="Verdana" w:hAnsi="Verdana"/>
              </w:rPr>
              <w:t>ügyfélminősítési-</w:t>
            </w:r>
            <w:proofErr w:type="spellEnd"/>
            <w:r>
              <w:rPr>
                <w:rFonts w:ascii="Verdana" w:hAnsi="Verdana"/>
              </w:rPr>
              <w:t xml:space="preserve"> és ügyletminősítési – alapján történik.</w:t>
            </w:r>
          </w:p>
          <w:p w:rsidR="00652F73" w:rsidRDefault="00D27DD2">
            <w:pPr>
              <w:pStyle w:val="AOHead3"/>
              <w:numPr>
                <w:ilvl w:val="2"/>
                <w:numId w:val="42"/>
              </w:numPr>
              <w:rPr>
                <w:rFonts w:ascii="Verdana" w:hAnsi="Verdana"/>
              </w:rPr>
            </w:pPr>
            <w:r>
              <w:rPr>
                <w:rFonts w:ascii="Verdana" w:hAnsi="Verdana"/>
              </w:rPr>
              <w:t>Beruházási- és a Beruházáshoz kapcsolódó Forgóeszközhitel együttes folyósítása esetén az adott Projekten belül a Forgóeszközhitel aránya a Közvetítő által folyósított teljes hitelösszeg 30%-át nem haladhatja meg, azok Forgóeszközhitel-része tekintetében nem szükséges a hitelcél külön igazolása.</w:t>
            </w:r>
          </w:p>
          <w:p w:rsidR="00652F73" w:rsidRDefault="00652F73">
            <w:pPr>
              <w:pStyle w:val="AODocTxtL2"/>
              <w:numPr>
                <w:ilvl w:val="2"/>
                <w:numId w:val="8"/>
              </w:numPr>
              <w:spacing w:before="0"/>
              <w:rPr>
                <w:rFonts w:ascii="Verdana" w:hAnsi="Verdana"/>
              </w:rPr>
            </w:pPr>
          </w:p>
        </w:tc>
      </w:tr>
      <w:tr w:rsidR="00652F73">
        <w:trPr>
          <w:jc w:val="center"/>
        </w:trPr>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Nem támogatható Projektek, Kedvezményezettek</w:t>
            </w:r>
            <w:r>
              <w:rPr>
                <w:rFonts w:ascii="Verdana" w:hAnsi="Verdana"/>
                <w:sz w:val="22"/>
              </w:rPr>
              <w:br/>
            </w:r>
          </w:p>
        </w:tc>
      </w:tr>
    </w:tbl>
    <w:p w:rsidR="00652F73" w:rsidRDefault="00652F73">
      <w:pPr>
        <w:rPr>
          <w:rFonts w:ascii="Verdana" w:hAnsi="Verdana"/>
        </w:rPr>
      </w:pPr>
    </w:p>
    <w:tbl>
      <w:tblPr>
        <w:tblW w:w="4908" w:type="pct"/>
        <w:tblInd w:w="108" w:type="dxa"/>
        <w:tblLayout w:type="fixed"/>
        <w:tblLook w:val="01E0"/>
      </w:tblPr>
      <w:tblGrid>
        <w:gridCol w:w="236"/>
        <w:gridCol w:w="49"/>
        <w:gridCol w:w="8787"/>
      </w:tblGrid>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Head3"/>
              <w:numPr>
                <w:ilvl w:val="2"/>
                <w:numId w:val="43"/>
              </w:numPr>
              <w:rPr>
                <w:rFonts w:ascii="Verdana" w:hAnsi="Verdana"/>
              </w:rPr>
            </w:pPr>
            <w:r>
              <w:rPr>
                <w:rFonts w:ascii="Verdana" w:hAnsi="Verdana"/>
              </w:rPr>
              <w:t xml:space="preserve">Az ÚSZH (GOP) </w:t>
            </w:r>
            <w:proofErr w:type="spellStart"/>
            <w:r>
              <w:rPr>
                <w:rFonts w:ascii="Verdana" w:hAnsi="Verdana"/>
              </w:rPr>
              <w:t>Hitelrogram</w:t>
            </w:r>
            <w:proofErr w:type="spellEnd"/>
            <w:r>
              <w:rPr>
                <w:rFonts w:ascii="Verdana" w:hAnsi="Verdana"/>
              </w:rPr>
              <w:t xml:space="preserve"> keretében a Közvetítő kizárólag a Támogatható Projektek finanszírozására helyezhet ki hitelt.</w:t>
            </w:r>
          </w:p>
          <w:p w:rsidR="00652F73" w:rsidRDefault="00D27DD2">
            <w:pPr>
              <w:pStyle w:val="AOHead3"/>
              <w:numPr>
                <w:ilvl w:val="2"/>
                <w:numId w:val="43"/>
              </w:numPr>
              <w:rPr>
                <w:rFonts w:ascii="Verdana" w:hAnsi="Verdana"/>
              </w:rPr>
            </w:pPr>
            <w:r>
              <w:rPr>
                <w:rFonts w:ascii="Verdana" w:hAnsi="Verdana"/>
              </w:rPr>
              <w:t xml:space="preserve">Az ÚSZH (GOP) </w:t>
            </w:r>
            <w:proofErr w:type="spellStart"/>
            <w:r>
              <w:rPr>
                <w:rFonts w:ascii="Verdana" w:hAnsi="Verdana"/>
              </w:rPr>
              <w:t>Hitelrogram</w:t>
            </w:r>
            <w:proofErr w:type="spellEnd"/>
            <w:r>
              <w:rPr>
                <w:rFonts w:ascii="Verdana" w:hAnsi="Verdana"/>
              </w:rPr>
              <w:t xml:space="preserve"> keretében a Közvetítő nem helyezhet ki hitelt az alábbi célú felhasználásra: </w:t>
            </w:r>
          </w:p>
          <w:p w:rsidR="00652F73" w:rsidRDefault="00D27DD2">
            <w:pPr>
              <w:pStyle w:val="AODocTxtL2"/>
              <w:numPr>
                <w:ilvl w:val="3"/>
                <w:numId w:val="43"/>
              </w:numPr>
              <w:tabs>
                <w:tab w:val="clear" w:pos="2160"/>
              </w:tabs>
              <w:ind w:left="1407"/>
              <w:rPr>
                <w:rFonts w:ascii="Verdana" w:hAnsi="Verdana"/>
              </w:rPr>
            </w:pPr>
            <w:r>
              <w:rPr>
                <w:rFonts w:ascii="Verdana" w:hAnsi="Verdana"/>
              </w:rPr>
              <w:t>a Kedvezményezett által visszaigényelhető általános forgalmi adó finanszírozására;</w:t>
            </w:r>
          </w:p>
          <w:p w:rsidR="00652F73" w:rsidRDefault="00D27DD2">
            <w:pPr>
              <w:pStyle w:val="AODocTxtL2"/>
              <w:numPr>
                <w:ilvl w:val="3"/>
                <w:numId w:val="43"/>
              </w:numPr>
              <w:tabs>
                <w:tab w:val="clear" w:pos="2160"/>
              </w:tabs>
              <w:ind w:left="1407"/>
              <w:rPr>
                <w:rFonts w:ascii="Verdana" w:hAnsi="Verdana"/>
              </w:rPr>
            </w:pPr>
            <w:r>
              <w:rPr>
                <w:rFonts w:ascii="Verdana" w:hAnsi="Verdana"/>
              </w:rPr>
              <w:t xml:space="preserve">a Hpt. 3.§ alapján nyújtott, illetve igénybe vett pénzügyi, vagy kiegészítő pénzügyi szolgáltatás (pl. hitel, pénzügyi lízing) finanszírozására; </w:t>
            </w:r>
          </w:p>
          <w:p w:rsidR="00652F73" w:rsidRDefault="00D27DD2">
            <w:pPr>
              <w:pStyle w:val="AODocTxtL2"/>
              <w:numPr>
                <w:ilvl w:val="0"/>
                <w:numId w:val="26"/>
              </w:numPr>
              <w:tabs>
                <w:tab w:val="clear" w:pos="720"/>
                <w:tab w:val="num" w:pos="1407"/>
              </w:tabs>
              <w:ind w:left="1407" w:hanging="666"/>
              <w:rPr>
                <w:rFonts w:ascii="Verdana" w:hAnsi="Verdana"/>
              </w:rPr>
            </w:pPr>
            <w:r>
              <w:rPr>
                <w:rFonts w:ascii="Verdana" w:hAnsi="Verdana"/>
              </w:rPr>
              <w:t>üzletrész, részvény, illetve más társasági részesedés vásárlására; illetve</w:t>
            </w:r>
          </w:p>
          <w:p w:rsidR="00652F73" w:rsidRDefault="00D27DD2">
            <w:pPr>
              <w:pStyle w:val="AODocTxtL2"/>
              <w:numPr>
                <w:ilvl w:val="0"/>
                <w:numId w:val="26"/>
              </w:numPr>
              <w:tabs>
                <w:tab w:val="clear" w:pos="720"/>
                <w:tab w:val="num" w:pos="1407"/>
              </w:tabs>
              <w:ind w:left="1407" w:hanging="666"/>
              <w:rPr>
                <w:rFonts w:ascii="Verdana" w:hAnsi="Verdana"/>
              </w:rPr>
            </w:pPr>
            <w:r>
              <w:rPr>
                <w:rFonts w:ascii="Verdana" w:hAnsi="Verdana"/>
              </w:rPr>
              <w:t>a hiteligénylő vállalkozás közvetlen vagy közvetett tulajdonosaitól, vezető tisztségviselőitől, vezető állású munkavállalójától, illetve (amennyiben alkalmazandó) e személyek közeli hozzátartozóitól történő, továbbá cégcsoporton belüli tárgyi eszköz vagy immateriális javak megvásárlására, illetve mindezen személyek visszterhes közreműködésével megvalósítandó Beruházás finanszírozására.</w:t>
            </w:r>
          </w:p>
          <w:p w:rsidR="00652F73" w:rsidRDefault="00D27DD2">
            <w:pPr>
              <w:pStyle w:val="AOHead3"/>
              <w:numPr>
                <w:ilvl w:val="2"/>
                <w:numId w:val="43"/>
              </w:numPr>
              <w:rPr>
                <w:rFonts w:ascii="Verdana" w:hAnsi="Verdana"/>
              </w:rPr>
            </w:pPr>
            <w:r>
              <w:rPr>
                <w:rFonts w:ascii="Verdana" w:hAnsi="Verdana"/>
              </w:rPr>
              <w:t>Az Európai Közösséget létrehozó Szerződés 87. és 88. cikkelyének a csekély összegű (</w:t>
            </w:r>
            <w:r>
              <w:rPr>
                <w:rFonts w:ascii="Verdana" w:hAnsi="Verdana"/>
                <w:i/>
              </w:rPr>
              <w:t xml:space="preserve">de </w:t>
            </w:r>
            <w:proofErr w:type="spellStart"/>
            <w:r>
              <w:rPr>
                <w:rFonts w:ascii="Verdana" w:hAnsi="Verdana"/>
                <w:i/>
              </w:rPr>
              <w:t>minimis</w:t>
            </w:r>
            <w:proofErr w:type="spellEnd"/>
            <w:r>
              <w:rPr>
                <w:rFonts w:ascii="Verdana" w:hAnsi="Verdana"/>
              </w:rPr>
              <w:t>) támogatásokra való alkalmazásáról szóló 2006. december 15.-i 1998/2006/EK bizottsági rendelet alapján nem részesíthetők Támogatásban az alábbi vállalkozások, illetve nem nyújthatók az alábbi célú támogatások:</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 xml:space="preserve">halászati és </w:t>
            </w:r>
            <w:proofErr w:type="spellStart"/>
            <w:r>
              <w:rPr>
                <w:rFonts w:ascii="Verdana" w:hAnsi="Verdana"/>
                <w:sz w:val="22"/>
                <w:szCs w:val="22"/>
              </w:rPr>
              <w:t>akvakultúra</w:t>
            </w:r>
            <w:proofErr w:type="spellEnd"/>
            <w:r>
              <w:rPr>
                <w:rFonts w:ascii="Verdana" w:hAnsi="Verdana"/>
                <w:sz w:val="22"/>
                <w:szCs w:val="22"/>
              </w:rPr>
              <w:t xml:space="preserve"> ágazat (ahogyan azt a 104/2000/EK rendelet HL L 83/35. 2000. 4. 4. meghatározza) vállalkozásai;</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az EK Szerződés I. mellékletében felsorolt mezőgazdasági termékek elsődleges termeléséhez kapcsolódó tevékenységet végző vállalkozások;</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az EK Szerződés I. mellékletében felsorolt mezőgazdasági termékek feldolgozásával vagy marketingjével kapcsolatos tevékenységet végző vállalkozások, amennyiben:</w:t>
            </w:r>
          </w:p>
          <w:p w:rsidR="00652F73" w:rsidRDefault="00D27DD2">
            <w:pPr>
              <w:tabs>
                <w:tab w:val="num" w:pos="2127"/>
              </w:tabs>
              <w:spacing w:before="240" w:line="260" w:lineRule="atLeast"/>
              <w:ind w:left="2127" w:hanging="720"/>
              <w:jc w:val="both"/>
              <w:rPr>
                <w:rFonts w:ascii="Verdana" w:hAnsi="Verdana"/>
              </w:rPr>
            </w:pPr>
            <w:r>
              <w:rPr>
                <w:rFonts w:ascii="Verdana" w:hAnsi="Verdana"/>
                <w:sz w:val="22"/>
                <w:szCs w:val="22"/>
              </w:rPr>
              <w:t>-</w:t>
            </w:r>
            <w:r>
              <w:rPr>
                <w:rFonts w:ascii="Verdana" w:hAnsi="Verdana"/>
                <w:sz w:val="22"/>
                <w:szCs w:val="22"/>
              </w:rPr>
              <w:tab/>
              <w:t>a támogatás összege a piacon beszerzett vagy forgalmazott ilyen termékek ára vagy mennyisége alapján kerül rögzítésre,</w:t>
            </w:r>
          </w:p>
          <w:p w:rsidR="00652F73" w:rsidRDefault="00D27DD2">
            <w:pPr>
              <w:tabs>
                <w:tab w:val="num" w:pos="2127"/>
              </w:tabs>
              <w:spacing w:before="240" w:line="260" w:lineRule="atLeast"/>
              <w:ind w:left="2127" w:hanging="720"/>
              <w:jc w:val="both"/>
              <w:rPr>
                <w:rFonts w:ascii="Verdana" w:hAnsi="Verdana"/>
              </w:rPr>
            </w:pPr>
            <w:r>
              <w:rPr>
                <w:rFonts w:ascii="Verdana" w:hAnsi="Verdana"/>
                <w:sz w:val="22"/>
                <w:szCs w:val="22"/>
              </w:rPr>
              <w:t>-</w:t>
            </w:r>
            <w:r>
              <w:rPr>
                <w:rFonts w:ascii="Verdana" w:hAnsi="Verdana"/>
                <w:sz w:val="22"/>
                <w:szCs w:val="22"/>
              </w:rPr>
              <w:tab/>
              <w:t>vagy az elsődleges termelőknek való teljes vagy részleges továbbítástól függ;</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olyan vállalkozások, amelyek legutolsó lezárt, teljes üzleti év nettó árbevételének (egyéni vállalkozók esetén a vállalkozói adóalapba beszámított bevételek) több mint 50%-át mezőgazdasági tevékenység (TEÁOR ’08 szerint: 01.11 – 03.22) teszi ki;</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exporttal kapcsolatos tevékenységek támogatása, nevezetesen az exportált mennyiséggel, az értékesítési hálózat kialakításával és működtetésével, illetve az exporttevékenységgel összefüggésben felmerülő egyéb folyó kiadásokkal közvetlenül kapcsolatos támogatások;</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az import áruk helyett hazai áru használatától függő támogatás;</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 xml:space="preserve">a széntermeléshez kapcsolódó iparág (szén: az Egyesült Nemzetek Európai Gazdasági Bizottsága által a szén tekintetében megállapított nemzetközi kodifikációs rendszer értelmében kiváló minőségű, közepes minőségű és gyenge minőségű </w:t>
            </w:r>
            <w:proofErr w:type="gramStart"/>
            <w:r>
              <w:rPr>
                <w:rFonts w:ascii="Verdana" w:hAnsi="Verdana"/>
                <w:sz w:val="22"/>
                <w:szCs w:val="22"/>
              </w:rPr>
              <w:t>A</w:t>
            </w:r>
            <w:proofErr w:type="gramEnd"/>
            <w:r>
              <w:rPr>
                <w:rFonts w:ascii="Verdana" w:hAnsi="Verdana"/>
                <w:sz w:val="22"/>
                <w:szCs w:val="22"/>
              </w:rPr>
              <w:t xml:space="preserve"> és B csoportba sorolt szén) vállalkozásai;</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szállítóeszköz megvásárlására a közúti szállítási ágazatban tevékenykedő vállalkozások esetében;</w:t>
            </w:r>
          </w:p>
          <w:p w:rsidR="00652F73" w:rsidRDefault="00D27DD2">
            <w:pPr>
              <w:numPr>
                <w:ilvl w:val="8"/>
                <w:numId w:val="45"/>
              </w:numPr>
              <w:tabs>
                <w:tab w:val="clear" w:pos="1211"/>
                <w:tab w:val="num" w:pos="1407"/>
              </w:tabs>
              <w:spacing w:before="240" w:line="260" w:lineRule="atLeast"/>
              <w:ind w:left="1407" w:hanging="720"/>
              <w:jc w:val="both"/>
              <w:rPr>
                <w:rFonts w:ascii="Verdana" w:hAnsi="Verdana"/>
              </w:rPr>
            </w:pPr>
            <w:r>
              <w:rPr>
                <w:rFonts w:ascii="Verdana" w:hAnsi="Verdana"/>
                <w:sz w:val="22"/>
                <w:szCs w:val="22"/>
              </w:rPr>
              <w:t xml:space="preserve">nehéz helyzetben lévő vállalatok részére [37/2011 Korm. rendelet 6.§ (1) bekezdés]. </w:t>
            </w:r>
          </w:p>
          <w:p w:rsidR="00652F73" w:rsidRDefault="00652F73">
            <w:pPr>
              <w:tabs>
                <w:tab w:val="center" w:pos="4536"/>
                <w:tab w:val="right" w:pos="9072"/>
              </w:tabs>
              <w:ind w:left="360"/>
              <w:jc w:val="both"/>
              <w:rPr>
                <w:rFonts w:ascii="Verdana" w:hAnsi="Verdana"/>
                <w:sz w:val="20"/>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A Támogatásban részesíthető Projektek megvalósítási helye</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DocTxtL1"/>
              <w:numPr>
                <w:ilvl w:val="0"/>
                <w:numId w:val="0"/>
              </w:numPr>
              <w:rPr>
                <w:rFonts w:ascii="Verdana" w:hAnsi="Verdana"/>
              </w:rPr>
            </w:pPr>
            <w:r>
              <w:rPr>
                <w:rFonts w:ascii="Verdana" w:hAnsi="Verdana"/>
              </w:rPr>
              <w:t xml:space="preserve">Az ÚSZH (GOP) Program keretében azon Projektek támogathatók, amelyek megvalósítására (azaz a Támogatás felhasználására) Magyarország területén, a Közép-magyarországi régión kívül kerül sor. </w:t>
            </w:r>
          </w:p>
          <w:p w:rsidR="00652F73" w:rsidRDefault="00652F73">
            <w:pPr>
              <w:pStyle w:val="AODocTxtL1"/>
              <w:numPr>
                <w:ilvl w:val="0"/>
                <w:numId w:val="0"/>
              </w:numPr>
              <w:rPr>
                <w:rFonts w:ascii="Verdana" w:hAnsi="Verdana"/>
                <w:sz w:val="20"/>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Hitel devizaneme</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DocTxtL1"/>
              <w:numPr>
                <w:ilvl w:val="0"/>
                <w:numId w:val="0"/>
              </w:numPr>
              <w:rPr>
                <w:rFonts w:ascii="Verdana" w:hAnsi="Verdana"/>
              </w:rPr>
            </w:pPr>
            <w:r>
              <w:rPr>
                <w:rFonts w:ascii="Verdana" w:hAnsi="Verdana"/>
              </w:rPr>
              <w:t>Az ÚSZH (GOP) Hitelprogram keretében csak forint alapú hitel nyújtható.</w:t>
            </w:r>
          </w:p>
          <w:p w:rsidR="00652F73" w:rsidRDefault="00652F73">
            <w:pPr>
              <w:jc w:val="both"/>
              <w:rPr>
                <w:rFonts w:ascii="Verdana" w:hAnsi="Verdana"/>
                <w:sz w:val="20"/>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Hitel összege</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eastAsia="SimSun" w:hAnsi="Verdana"/>
                <w:lang w:eastAsia="en-US"/>
              </w:rPr>
            </w:pPr>
          </w:p>
        </w:tc>
        <w:tc>
          <w:tcPr>
            <w:tcW w:w="4843" w:type="pct"/>
            <w:tcBorders>
              <w:top w:val="single" w:sz="4" w:space="0" w:color="auto"/>
              <w:left w:val="single" w:sz="4" w:space="0" w:color="auto"/>
              <w:bottom w:val="single" w:sz="4" w:space="0" w:color="auto"/>
            </w:tcBorders>
          </w:tcPr>
          <w:p w:rsidR="00652F73" w:rsidRDefault="00D27DD2">
            <w:pPr>
              <w:pStyle w:val="AOHead3"/>
              <w:tabs>
                <w:tab w:val="right" w:leader="dot" w:pos="9639"/>
              </w:tabs>
              <w:rPr>
                <w:rFonts w:ascii="Verdana" w:hAnsi="Verdana"/>
              </w:rPr>
            </w:pPr>
            <w:r>
              <w:rPr>
                <w:rFonts w:ascii="Verdana" w:hAnsi="Verdana"/>
              </w:rPr>
              <w:t>Hitelprogram keretében a Közvetítő által a Kedvezményezettnek kihelyezett Hitel összege a Közvetítői Szerződés 10.1. pontja alapján a következő:</w:t>
            </w:r>
          </w:p>
          <w:p w:rsidR="00652F73" w:rsidRDefault="00652F73">
            <w:pPr>
              <w:pStyle w:val="AODocTxtL2"/>
              <w:numPr>
                <w:ilvl w:val="0"/>
                <w:numId w:val="0"/>
              </w:numPr>
              <w:spacing w:before="0"/>
              <w:ind w:left="643"/>
              <w:rPr>
                <w:rFonts w:ascii="Verdana" w:hAnsi="Verdana"/>
              </w:rPr>
            </w:pPr>
          </w:p>
          <w:p w:rsidR="00652F73" w:rsidRDefault="00D27DD2">
            <w:pPr>
              <w:pStyle w:val="AOHead3"/>
              <w:numPr>
                <w:ilvl w:val="0"/>
                <w:numId w:val="67"/>
              </w:numPr>
              <w:ind w:left="741" w:hanging="567"/>
              <w:rPr>
                <w:rFonts w:ascii="Verdana" w:hAnsi="Verdana"/>
              </w:rPr>
            </w:pPr>
            <w:r>
              <w:rPr>
                <w:rFonts w:ascii="Verdana" w:hAnsi="Verdana"/>
              </w:rPr>
              <w:t xml:space="preserve">Vállalkozásfejlesztési alapítványok, mint Közvetítők tekintetében </w:t>
            </w:r>
          </w:p>
          <w:p w:rsidR="00652F73" w:rsidRDefault="00D27DD2">
            <w:pPr>
              <w:numPr>
                <w:ilvl w:val="0"/>
                <w:numId w:val="74"/>
              </w:numPr>
              <w:spacing w:before="240" w:line="260" w:lineRule="atLeast"/>
              <w:ind w:hanging="1440"/>
              <w:jc w:val="both"/>
              <w:rPr>
                <w:rFonts w:ascii="Verdana" w:hAnsi="Verdana"/>
                <w:sz w:val="22"/>
                <w:szCs w:val="22"/>
              </w:rPr>
            </w:pPr>
            <w:r>
              <w:rPr>
                <w:rFonts w:ascii="Verdana" w:hAnsi="Verdana"/>
                <w:sz w:val="22"/>
              </w:rPr>
              <w:t xml:space="preserve">Forgóeszközhitel esetében legfeljebb 6 millió Ft, </w:t>
            </w:r>
          </w:p>
          <w:p w:rsidR="00652F73" w:rsidRDefault="00D27DD2">
            <w:pPr>
              <w:numPr>
                <w:ilvl w:val="0"/>
                <w:numId w:val="74"/>
              </w:numPr>
              <w:spacing w:before="240" w:line="260" w:lineRule="atLeast"/>
              <w:ind w:hanging="1440"/>
              <w:jc w:val="both"/>
              <w:rPr>
                <w:rFonts w:ascii="Verdana" w:hAnsi="Verdana"/>
                <w:sz w:val="22"/>
                <w:szCs w:val="22"/>
              </w:rPr>
            </w:pPr>
            <w:r>
              <w:rPr>
                <w:rFonts w:ascii="Verdana" w:hAnsi="Verdana"/>
                <w:sz w:val="22"/>
              </w:rPr>
              <w:t>Beruházási hitel esetében legfeljebb 10 millió Ft.</w:t>
            </w:r>
          </w:p>
          <w:p w:rsidR="00652F73" w:rsidRDefault="00D27DD2">
            <w:pPr>
              <w:pStyle w:val="AODocTxtL2"/>
              <w:numPr>
                <w:ilvl w:val="0"/>
                <w:numId w:val="0"/>
              </w:numPr>
              <w:ind w:left="687" w:hanging="493"/>
              <w:rPr>
                <w:rFonts w:ascii="Verdana" w:hAnsi="Verdana"/>
              </w:rPr>
            </w:pPr>
            <w:r>
              <w:rPr>
                <w:rFonts w:ascii="Verdana" w:hAnsi="Verdana"/>
              </w:rPr>
              <w:t xml:space="preserve">2.) </w:t>
            </w:r>
            <w:r>
              <w:rPr>
                <w:rFonts w:ascii="Verdana" w:hAnsi="Verdana"/>
              </w:rPr>
              <w:tab/>
              <w:t xml:space="preserve">Pénzügyi vállalkozások, mint Közvetítők esetében legfeljebb </w:t>
            </w:r>
            <w:r w:rsidR="008E7EAF">
              <w:rPr>
                <w:rFonts w:ascii="Verdana" w:hAnsi="Verdana"/>
              </w:rPr>
              <w:t>50</w:t>
            </w:r>
            <w:r>
              <w:rPr>
                <w:rFonts w:ascii="Verdana" w:hAnsi="Verdana"/>
              </w:rPr>
              <w:t xml:space="preserve"> millió Ft.</w:t>
            </w:r>
          </w:p>
          <w:p w:rsidR="00652F73" w:rsidRDefault="00D27DD2">
            <w:pPr>
              <w:pStyle w:val="AODocTxtL2"/>
              <w:numPr>
                <w:ilvl w:val="0"/>
                <w:numId w:val="0"/>
              </w:numPr>
              <w:ind w:left="687" w:hanging="493"/>
              <w:rPr>
                <w:rFonts w:ascii="Verdana" w:hAnsi="Verdana"/>
              </w:rPr>
            </w:pPr>
            <w:r>
              <w:rPr>
                <w:rFonts w:ascii="Verdana" w:hAnsi="Verdana"/>
              </w:rPr>
              <w:t xml:space="preserve">3.) </w:t>
            </w:r>
            <w:r>
              <w:rPr>
                <w:rFonts w:ascii="Verdana" w:hAnsi="Verdana"/>
              </w:rPr>
              <w:tab/>
              <w:t>Hitelintézetek, mint Közvetítők esetében legfeljebb 500 millió Ft.</w:t>
            </w:r>
          </w:p>
          <w:p w:rsidR="00652F73" w:rsidRDefault="00652F73">
            <w:pPr>
              <w:pStyle w:val="AODocTxtL2"/>
              <w:numPr>
                <w:ilvl w:val="2"/>
                <w:numId w:val="8"/>
              </w:numPr>
              <w:spacing w:before="0"/>
              <w:rPr>
                <w:rFonts w:ascii="Verdana" w:hAnsi="Verdana"/>
                <w:highlight w:val="yellow"/>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Refinanszírozás aránya</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DocTxtL2"/>
              <w:numPr>
                <w:ilvl w:val="2"/>
                <w:numId w:val="8"/>
              </w:numPr>
              <w:tabs>
                <w:tab w:val="left" w:pos="777"/>
              </w:tabs>
              <w:ind w:left="33"/>
              <w:rPr>
                <w:rFonts w:ascii="Verdana" w:hAnsi="Verdana"/>
              </w:rPr>
            </w:pPr>
            <w:r>
              <w:rPr>
                <w:rFonts w:ascii="Verdana" w:hAnsi="Verdana"/>
              </w:rPr>
              <w:t>Az ÚSZH (GOP) Hitelprogram keretében a kihelyezett Hitelek Társaság általi refinanszírozása az alábbi megbontásban történik:</w:t>
            </w:r>
          </w:p>
          <w:p w:rsidR="00652F73" w:rsidRDefault="00D27DD2">
            <w:pPr>
              <w:pStyle w:val="AODocTxtL2"/>
              <w:numPr>
                <w:ilvl w:val="1"/>
                <w:numId w:val="26"/>
              </w:numPr>
              <w:tabs>
                <w:tab w:val="left" w:pos="777"/>
              </w:tabs>
              <w:ind w:left="777" w:hanging="540"/>
              <w:rPr>
                <w:rFonts w:ascii="Verdana" w:hAnsi="Verdana"/>
              </w:rPr>
            </w:pPr>
            <w:r>
              <w:rPr>
                <w:rFonts w:ascii="Verdana" w:hAnsi="Verdana"/>
              </w:rPr>
              <w:t>Vállalkozásfejlesztési alapítvány, mint Közvetítő esetében a kihelyezett hitelösszeg 100 %-</w:t>
            </w:r>
            <w:proofErr w:type="gramStart"/>
            <w:r>
              <w:rPr>
                <w:rFonts w:ascii="Verdana" w:hAnsi="Verdana"/>
              </w:rPr>
              <w:t>a.</w:t>
            </w:r>
            <w:proofErr w:type="gramEnd"/>
          </w:p>
          <w:p w:rsidR="00652F73" w:rsidRDefault="00D27DD2">
            <w:pPr>
              <w:pStyle w:val="AODocTxtL2"/>
              <w:numPr>
                <w:ilvl w:val="1"/>
                <w:numId w:val="26"/>
              </w:numPr>
              <w:tabs>
                <w:tab w:val="left" w:pos="777"/>
              </w:tabs>
              <w:ind w:left="777" w:hanging="540"/>
              <w:rPr>
                <w:rFonts w:ascii="Verdana" w:hAnsi="Verdana"/>
              </w:rPr>
            </w:pPr>
            <w:r>
              <w:rPr>
                <w:rFonts w:ascii="Verdana" w:hAnsi="Verdana"/>
              </w:rPr>
              <w:t>Pénzügyi vállalkozás, mint Közvetítő esetében a kihelyezett hitelösszeg 100 %-</w:t>
            </w:r>
            <w:proofErr w:type="gramStart"/>
            <w:r>
              <w:rPr>
                <w:rFonts w:ascii="Verdana" w:hAnsi="Verdana"/>
              </w:rPr>
              <w:t>a.</w:t>
            </w:r>
            <w:proofErr w:type="gramEnd"/>
          </w:p>
          <w:p w:rsidR="00652F73" w:rsidRDefault="00D27DD2">
            <w:pPr>
              <w:pStyle w:val="AODocTxtL2"/>
              <w:numPr>
                <w:ilvl w:val="1"/>
                <w:numId w:val="26"/>
              </w:numPr>
              <w:tabs>
                <w:tab w:val="left" w:pos="777"/>
              </w:tabs>
              <w:ind w:left="1047" w:hanging="810"/>
              <w:rPr>
                <w:rFonts w:ascii="Verdana" w:hAnsi="Verdana"/>
              </w:rPr>
            </w:pPr>
            <w:r>
              <w:rPr>
                <w:rFonts w:ascii="Verdana" w:hAnsi="Verdana"/>
              </w:rPr>
              <w:t>Hitelintézet, mint Közvetítő esetében a kihelyezett hitelösszeg 75 %-</w:t>
            </w:r>
            <w:proofErr w:type="gramStart"/>
            <w:r>
              <w:rPr>
                <w:rFonts w:ascii="Verdana" w:hAnsi="Verdana"/>
              </w:rPr>
              <w:t>a.</w:t>
            </w:r>
            <w:proofErr w:type="gramEnd"/>
          </w:p>
          <w:p w:rsidR="00652F73" w:rsidRDefault="00652F73">
            <w:pPr>
              <w:pStyle w:val="AODocTxtL2"/>
              <w:numPr>
                <w:ilvl w:val="2"/>
                <w:numId w:val="8"/>
              </w:numPr>
              <w:tabs>
                <w:tab w:val="left" w:pos="777"/>
              </w:tabs>
              <w:ind w:left="1875"/>
              <w:rPr>
                <w:rFonts w:ascii="Verdana" w:hAnsi="Verdana"/>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Elvárt önerő</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Head3"/>
              <w:ind w:left="-22" w:firstLine="22"/>
              <w:rPr>
                <w:rFonts w:ascii="Verdana" w:hAnsi="Verdana"/>
              </w:rPr>
            </w:pPr>
            <w:r>
              <w:rPr>
                <w:rFonts w:ascii="Verdana" w:hAnsi="Verdana"/>
              </w:rPr>
              <w:t>A Kedvezményezettől a Hitel folyósíthatóságához elvárt önerő (azaz a Program keretén kívül eső forrás biztosítása) a Projekt teljes megvalósítási költségének legalább 10%-</w:t>
            </w:r>
            <w:proofErr w:type="gramStart"/>
            <w:r>
              <w:rPr>
                <w:rFonts w:ascii="Verdana" w:hAnsi="Verdana"/>
              </w:rPr>
              <w:t>a</w:t>
            </w:r>
            <w:proofErr w:type="gramEnd"/>
            <w:r>
              <w:rPr>
                <w:rFonts w:ascii="Verdana" w:hAnsi="Verdana"/>
              </w:rPr>
              <w:t xml:space="preserve">, amelynek addigi vagy jövőbeli felhasználását a Kedvezményezett legkésőbb a hitel folyósításakor köteles igazolni (pl. szerződéssel). </w:t>
            </w:r>
          </w:p>
          <w:p w:rsidR="00652F73" w:rsidRDefault="00D27DD2">
            <w:pPr>
              <w:pStyle w:val="AODocTxtL2"/>
              <w:numPr>
                <w:ilvl w:val="2"/>
                <w:numId w:val="8"/>
              </w:numPr>
              <w:ind w:left="0"/>
              <w:rPr>
                <w:rFonts w:ascii="Verdana" w:hAnsi="Verdana"/>
              </w:rPr>
            </w:pPr>
            <w:r>
              <w:rPr>
                <w:rFonts w:ascii="Verdana" w:hAnsi="Verdana"/>
              </w:rPr>
              <w:t>Az elvárt önerő forrása nem lehet közvetlenül vagy közvetetten az Európai Regionális Fejlesztési Alapból, az Európai Szociális Alapból vagy a Kohéziós Alapból származó támogatás.</w:t>
            </w:r>
          </w:p>
          <w:p w:rsidR="00652F73" w:rsidRDefault="00652F73">
            <w:pPr>
              <w:pStyle w:val="AODocTxtL2"/>
              <w:numPr>
                <w:ilvl w:val="0"/>
                <w:numId w:val="0"/>
              </w:numPr>
              <w:spacing w:before="0"/>
              <w:rPr>
                <w:rFonts w:ascii="Verdana" w:hAnsi="Verdana"/>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b w:val="0"/>
                <w:sz w:val="22"/>
              </w:rPr>
              <w:br w:type="page"/>
            </w:r>
            <w:r>
              <w:rPr>
                <w:rFonts w:ascii="Verdana" w:hAnsi="Verdana"/>
                <w:sz w:val="22"/>
              </w:rPr>
              <w:br/>
              <w:t>Ügyfél kamatláb</w:t>
            </w:r>
            <w:r>
              <w:rPr>
                <w:rFonts w:ascii="Verdana" w:hAnsi="Verdana"/>
                <w:sz w:val="22"/>
              </w:rPr>
              <w:br/>
            </w:r>
          </w:p>
        </w:tc>
      </w:tr>
      <w:tr w:rsidR="00652F73">
        <w:tc>
          <w:tcPr>
            <w:tcW w:w="130" w:type="pct"/>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70" w:type="pct"/>
            <w:gridSpan w:val="2"/>
            <w:tcBorders>
              <w:top w:val="single" w:sz="4" w:space="0" w:color="auto"/>
              <w:left w:val="single" w:sz="4" w:space="0" w:color="auto"/>
              <w:bottom w:val="single" w:sz="4" w:space="0" w:color="auto"/>
            </w:tcBorders>
          </w:tcPr>
          <w:p w:rsidR="00652F73" w:rsidRDefault="00D27DD2">
            <w:pPr>
              <w:pStyle w:val="AODocTxtL1"/>
              <w:numPr>
                <w:ilvl w:val="0"/>
                <w:numId w:val="0"/>
              </w:numPr>
              <w:spacing w:after="240"/>
              <w:rPr>
                <w:rFonts w:ascii="Verdana" w:hAnsi="Verdana"/>
                <w:sz w:val="20"/>
              </w:rPr>
            </w:pPr>
            <w:r>
              <w:rPr>
                <w:rFonts w:ascii="Verdana" w:hAnsi="Verdana"/>
              </w:rPr>
              <w:t>Legfeljebb 6,5% éves kamatláb.</w:t>
            </w: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Egyéb felszámítható költségek és díjak</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Head3"/>
              <w:numPr>
                <w:ilvl w:val="2"/>
                <w:numId w:val="40"/>
              </w:numPr>
              <w:rPr>
                <w:rFonts w:ascii="Verdana" w:hAnsi="Verdana"/>
              </w:rPr>
            </w:pPr>
            <w:proofErr w:type="gramStart"/>
            <w:r>
              <w:rPr>
                <w:rFonts w:ascii="Verdana" w:hAnsi="Verdana"/>
              </w:rPr>
              <w:t xml:space="preserve">A Közvetítő a Hitelszerződés megkötésével összefüggésben összesen legfeljebb 50.000 Ft összegű tranzakciós díjat számíthat fel a Kedvezményezettnek, amely – eltekintve azon költségektől, amelyeket a Kedvezményezett nem a közvetítőnek fizet (így pl. az értékbecslői-, ügyvédi- vagy közjegyzői díj) – a Hitel elbírálásával és folyósításával összefüggő valamennyi szolgáltatásának és költségének ellenértékét (pl.: hitelbírálati díj, folyósítási jutalék, </w:t>
            </w:r>
            <w:r>
              <w:rPr>
                <w:rFonts w:ascii="Verdana" w:hAnsi="Verdana"/>
                <w:b/>
              </w:rPr>
              <w:t xml:space="preserve">Közvetítő </w:t>
            </w:r>
            <w:r>
              <w:rPr>
                <w:rFonts w:ascii="Verdana" w:hAnsi="Verdana"/>
              </w:rPr>
              <w:t xml:space="preserve">által kezdeményezett szerződésmódosítási díj  stb.) magában foglalja, ide nem értve azonban a </w:t>
            </w:r>
            <w:r>
              <w:rPr>
                <w:rFonts w:ascii="Verdana" w:hAnsi="Verdana"/>
                <w:b/>
              </w:rPr>
              <w:t>Kedvezményezett</w:t>
            </w:r>
            <w:r>
              <w:rPr>
                <w:rFonts w:ascii="Verdana" w:hAnsi="Verdana"/>
              </w:rPr>
              <w:t xml:space="preserve"> által kezdeményezett szerződésmódosítás</w:t>
            </w:r>
            <w:proofErr w:type="gramEnd"/>
            <w:r>
              <w:rPr>
                <w:rFonts w:ascii="Verdana" w:hAnsi="Verdana"/>
              </w:rPr>
              <w:t xml:space="preserve"> díját, és a követelésbehajtás költségeit. </w:t>
            </w:r>
          </w:p>
          <w:p w:rsidR="00652F73" w:rsidRDefault="00D27DD2">
            <w:pPr>
              <w:pStyle w:val="AOHead3"/>
              <w:numPr>
                <w:ilvl w:val="2"/>
                <w:numId w:val="40"/>
              </w:numPr>
              <w:rPr>
                <w:rFonts w:ascii="Verdana" w:hAnsi="Verdana"/>
              </w:rPr>
            </w:pPr>
            <w:r>
              <w:rPr>
                <w:rFonts w:ascii="Verdana" w:hAnsi="Verdana"/>
              </w:rPr>
              <w:t>A Közvetítő a Hitelszerződésben teljes körűen köteles feltüntetni a felszámított tranzakciós és folyósítási díjakat és költségeket.</w:t>
            </w:r>
          </w:p>
          <w:p w:rsidR="00652F73" w:rsidRDefault="00D27DD2">
            <w:pPr>
              <w:pStyle w:val="AOHead3"/>
              <w:numPr>
                <w:ilvl w:val="2"/>
                <w:numId w:val="40"/>
              </w:numPr>
              <w:rPr>
                <w:rFonts w:ascii="Verdana" w:hAnsi="Verdana"/>
              </w:rPr>
            </w:pPr>
            <w:r>
              <w:rPr>
                <w:rFonts w:ascii="Verdana" w:hAnsi="Verdana"/>
              </w:rPr>
              <w:t>A Hitelek a Kedvezményezett által bármikor előtörleszthetők anélkül, hogy az a Hitel kondícióinak romlását, vagy terheinek, költségeinek növekedését eredményezné, ide nem értve az ezzel járó szerződésmódosítás díját.</w:t>
            </w:r>
          </w:p>
          <w:p w:rsidR="00652F73" w:rsidRDefault="00652F73">
            <w:pPr>
              <w:pStyle w:val="AODocTxtL2"/>
              <w:numPr>
                <w:ilvl w:val="2"/>
                <w:numId w:val="8"/>
              </w:numPr>
              <w:spacing w:before="0"/>
              <w:rPr>
                <w:rFonts w:ascii="Verdana" w:hAnsi="Verdana"/>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A maximális futamidő</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DocTxtL1"/>
              <w:numPr>
                <w:ilvl w:val="0"/>
                <w:numId w:val="0"/>
              </w:numPr>
              <w:rPr>
                <w:rFonts w:ascii="Verdana" w:hAnsi="Verdana"/>
                <w:b/>
                <w:szCs w:val="20"/>
              </w:rPr>
            </w:pPr>
            <w:r>
              <w:rPr>
                <w:rFonts w:ascii="Verdana" w:hAnsi="Verdana"/>
                <w:szCs w:val="20"/>
              </w:rPr>
              <w:t>A Közvetítő által a Kedvezményezettnek kihelyezett Hitel szerződéskötéstől számított maximális futamideje</w:t>
            </w:r>
          </w:p>
          <w:p w:rsidR="00652F73" w:rsidRDefault="00D27DD2">
            <w:pPr>
              <w:pStyle w:val="AOAltHead3"/>
              <w:numPr>
                <w:ilvl w:val="0"/>
                <w:numId w:val="44"/>
              </w:numPr>
              <w:rPr>
                <w:rFonts w:ascii="Verdana" w:hAnsi="Verdana"/>
              </w:rPr>
            </w:pPr>
            <w:r>
              <w:rPr>
                <w:rFonts w:ascii="Verdana" w:hAnsi="Verdana"/>
              </w:rPr>
              <w:t>Forgóeszközhitel esetén maximum 36 hónap;</w:t>
            </w:r>
          </w:p>
          <w:p w:rsidR="00652F73" w:rsidRDefault="00D27DD2">
            <w:pPr>
              <w:pStyle w:val="AODocTxtL1"/>
              <w:numPr>
                <w:ilvl w:val="0"/>
                <w:numId w:val="44"/>
              </w:numPr>
              <w:tabs>
                <w:tab w:val="right" w:leader="dot" w:pos="9639"/>
              </w:tabs>
              <w:ind w:right="720"/>
              <w:rPr>
                <w:rFonts w:ascii="Verdana" w:hAnsi="Verdana"/>
                <w:sz w:val="20"/>
              </w:rPr>
            </w:pPr>
            <w:r>
              <w:rPr>
                <w:rFonts w:ascii="Verdana" w:hAnsi="Verdana"/>
              </w:rPr>
              <w:t>Beruházási hitel esetén maximum 120 hónap.</w:t>
            </w:r>
          </w:p>
          <w:p w:rsidR="00652F73" w:rsidRDefault="00D27DD2">
            <w:pPr>
              <w:pStyle w:val="AODocTxtL1"/>
              <w:numPr>
                <w:ilvl w:val="0"/>
                <w:numId w:val="0"/>
              </w:numPr>
              <w:rPr>
                <w:rFonts w:ascii="Verdana" w:hAnsi="Verdana"/>
                <w:sz w:val="20"/>
              </w:rPr>
            </w:pPr>
            <w:r>
              <w:rPr>
                <w:rFonts w:ascii="Verdana" w:hAnsi="Verdana"/>
              </w:rPr>
              <w:t>A maximális futamidő mértéke a lehetséges türelmi és/vagy rendelkezésre tartási idővel együtt értendő.</w:t>
            </w:r>
          </w:p>
          <w:p w:rsidR="00652F73" w:rsidRDefault="00652F73">
            <w:pPr>
              <w:jc w:val="both"/>
              <w:rPr>
                <w:rFonts w:ascii="Verdana" w:hAnsi="Verdana"/>
                <w:sz w:val="20"/>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A felhasználási határidő</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DocTxtL1"/>
              <w:numPr>
                <w:ilvl w:val="0"/>
                <w:numId w:val="0"/>
              </w:numPr>
              <w:rPr>
                <w:rFonts w:ascii="Verdana" w:hAnsi="Verdana"/>
              </w:rPr>
            </w:pPr>
            <w:r>
              <w:rPr>
                <w:rFonts w:ascii="Verdana" w:hAnsi="Verdana"/>
              </w:rPr>
              <w:t>A Közvetítőnek a Kedvezményezettel megkötendő Hitelszerződésben ki kell kötnie, hogy a Kedvezményezett a támogatott Projekt megvalósítását a Hitel folyósításától számított 60 napon belül köteles megkezdeni és a Hitelszerződés megkötését követő 24 hónapon belül befejezni és pénzügyi elszámolással igazolni a támogatott Projekt megvalósulását, amely határidő indokolt esetben további 6 hónappal meghosszabbítható. A Kedvezményezett a Projekt megvalósulását annak befejezésekor, illetve teljesülésekor hitelt érdemlően, dokumentumokkal (pl. szerződéssel, számlával stb.) is alátámasztottan köteles igazolni a Közvetítő felé valamennyi Hitel tekintetében.</w:t>
            </w: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b w:val="0"/>
                <w:sz w:val="22"/>
              </w:rPr>
              <w:br w:type="page"/>
            </w:r>
            <w:r>
              <w:rPr>
                <w:rFonts w:ascii="Verdana" w:hAnsi="Verdana"/>
                <w:sz w:val="22"/>
              </w:rPr>
              <w:br/>
              <w:t>Türelmi idő</w:t>
            </w:r>
            <w:r>
              <w:rPr>
                <w:rFonts w:ascii="Verdana" w:hAnsi="Verdana"/>
                <w:sz w:val="22"/>
              </w:rPr>
              <w:br/>
            </w:r>
          </w:p>
        </w:tc>
      </w:tr>
      <w:tr w:rsidR="00652F73">
        <w:trPr>
          <w:trHeight w:val="530"/>
        </w:trPr>
        <w:tc>
          <w:tcPr>
            <w:tcW w:w="130" w:type="pct"/>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70" w:type="pct"/>
            <w:gridSpan w:val="2"/>
            <w:tcBorders>
              <w:top w:val="single" w:sz="4" w:space="0" w:color="auto"/>
              <w:left w:val="single" w:sz="4" w:space="0" w:color="auto"/>
              <w:bottom w:val="single" w:sz="4" w:space="0" w:color="auto"/>
            </w:tcBorders>
          </w:tcPr>
          <w:p w:rsidR="00652F73" w:rsidRDefault="00D27DD2">
            <w:pPr>
              <w:pStyle w:val="AODocTxtL1"/>
              <w:numPr>
                <w:ilvl w:val="0"/>
                <w:numId w:val="0"/>
              </w:numPr>
              <w:rPr>
                <w:rFonts w:ascii="Verdana" w:hAnsi="Verdana"/>
                <w:sz w:val="24"/>
                <w:szCs w:val="24"/>
              </w:rPr>
            </w:pPr>
            <w:r>
              <w:rPr>
                <w:rFonts w:ascii="Verdana" w:hAnsi="Verdana"/>
              </w:rPr>
              <w:t>A Közvetítő által a Kedvezményezettnek kihelyezett Hitel törlesztésének kezdő időpontja a Hitel folyósításához képest Beruházási hitel esetén elhalasztható maximum 24 hónappal. Forgóeszközhitel esetében nincs türelmi idő.</w:t>
            </w:r>
          </w:p>
        </w:tc>
      </w:tr>
      <w:tr w:rsidR="00652F73">
        <w:tc>
          <w:tcPr>
            <w:tcW w:w="5000" w:type="pct"/>
            <w:gridSpan w:val="3"/>
            <w:tcBorders>
              <w:top w:val="single" w:sz="4" w:space="0" w:color="auto"/>
              <w:bottom w:val="single" w:sz="4" w:space="0" w:color="auto"/>
            </w:tcBorders>
          </w:tcPr>
          <w:p w:rsidR="00652F73" w:rsidRDefault="00652F73">
            <w:pPr>
              <w:pStyle w:val="Megjegyzsfej"/>
              <w:spacing w:before="60" w:after="60"/>
              <w:jc w:val="center"/>
              <w:rPr>
                <w:rFonts w:ascii="Verdana" w:hAnsi="Verdana"/>
                <w:sz w:val="22"/>
              </w:rPr>
            </w:pPr>
          </w:p>
          <w:p w:rsidR="00652F73" w:rsidRDefault="00D27DD2">
            <w:pPr>
              <w:pStyle w:val="Megjegyzsfej"/>
              <w:spacing w:before="60" w:after="60"/>
              <w:jc w:val="center"/>
              <w:rPr>
                <w:rFonts w:ascii="Verdana" w:hAnsi="Verdana"/>
                <w:sz w:val="22"/>
              </w:rPr>
            </w:pPr>
            <w:r>
              <w:rPr>
                <w:rFonts w:ascii="Verdana" w:hAnsi="Verdana"/>
                <w:sz w:val="22"/>
              </w:rPr>
              <w:t xml:space="preserve">Rendelkezésre tartási idő </w:t>
            </w:r>
          </w:p>
          <w:p w:rsidR="00652F73" w:rsidRDefault="00652F73">
            <w:pPr>
              <w:pStyle w:val="Megjegyzsfej"/>
              <w:spacing w:before="60" w:after="60"/>
              <w:jc w:val="center"/>
              <w:rPr>
                <w:rFonts w:ascii="Verdana" w:hAnsi="Verdana"/>
              </w:rPr>
            </w:pPr>
          </w:p>
        </w:tc>
      </w:tr>
      <w:tr w:rsidR="00652F73">
        <w:tc>
          <w:tcPr>
            <w:tcW w:w="5000" w:type="pct"/>
            <w:gridSpan w:val="3"/>
            <w:tcBorders>
              <w:top w:val="single" w:sz="4" w:space="0" w:color="auto"/>
              <w:bottom w:val="single" w:sz="4" w:space="0" w:color="auto"/>
            </w:tcBorders>
          </w:tcPr>
          <w:p w:rsidR="00652F73" w:rsidRDefault="00D27DD2">
            <w:pPr>
              <w:pStyle w:val="AODocTxtL1"/>
              <w:numPr>
                <w:ilvl w:val="0"/>
                <w:numId w:val="0"/>
              </w:numPr>
              <w:spacing w:before="120" w:after="240" w:line="240" w:lineRule="auto"/>
              <w:ind w:left="318"/>
              <w:rPr>
                <w:rFonts w:ascii="Verdana" w:hAnsi="Verdana"/>
                <w:szCs w:val="20"/>
              </w:rPr>
            </w:pPr>
            <w:r>
              <w:rPr>
                <w:rFonts w:ascii="Verdana" w:hAnsi="Verdana"/>
              </w:rPr>
              <w:t>Rendelkezésre tartás Hitelszerződés megkötésétől számítandó 0% díjjal. A Közvetítő által a Kedvezményezettnek kihelyezendő Hitel összegét maximum a Hitelszerződés aláírásától számított legfeljebb 12 hónapig tarthatja rendelkezésre.</w:t>
            </w: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Biztosítékok</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AOHead3"/>
              <w:rPr>
                <w:rFonts w:ascii="Verdana" w:hAnsi="Verdana"/>
              </w:rPr>
            </w:pPr>
            <w:r>
              <w:rPr>
                <w:rFonts w:ascii="Verdana" w:hAnsi="Verdana"/>
              </w:rPr>
              <w:t xml:space="preserve">Az ÚSZH (GOP) Hitelprogram keretében kihelyezett Hitelek biztosítékaként a Közvetítő a saját, a Pályázatban bemutatott, illetve jelen Szerződés rendelkezéseivel összhangban lévő fedezetértékelési szabályai alapján meghatározott típusú és értékű biztosítékot kér a Kedvezményezettől, kivéve a Kedvezményezett által felajánlott, a hiteltől elkülönített, bankszámlán lekötött óvadéki betét és/vagy értékpapírszámlán óvadékként lekötött értékpapír állomány esetén. Ezek a hitel biztosítékaként kizárólag abban az esetben számíthatók be, amennyiben a Kedvezményezett ezt kéri. </w:t>
            </w:r>
          </w:p>
          <w:p w:rsidR="00652F73" w:rsidRDefault="00652F73">
            <w:pPr>
              <w:pStyle w:val="AOHead3"/>
              <w:spacing w:before="0"/>
              <w:rPr>
                <w:rFonts w:ascii="Verdana" w:hAnsi="Verdana"/>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Állami támogatás formája</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Szvegtrzs"/>
              <w:spacing w:before="240" w:after="240" w:line="240" w:lineRule="atLeast"/>
              <w:rPr>
                <w:rFonts w:ascii="Verdana" w:hAnsi="Verdana"/>
                <w:sz w:val="20"/>
              </w:rPr>
            </w:pPr>
            <w:r>
              <w:rPr>
                <w:rFonts w:ascii="Verdana" w:eastAsia="SimSun" w:hAnsi="Verdana"/>
                <w:sz w:val="22"/>
              </w:rPr>
              <w:t>Kedvezményes kamatozású kölcsön.</w:t>
            </w: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Állami támogatás mértéke</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Szvegtrzs"/>
              <w:spacing w:before="120" w:line="260" w:lineRule="atLeast"/>
              <w:jc w:val="both"/>
              <w:rPr>
                <w:rFonts w:ascii="Verdana" w:eastAsia="SimSun" w:hAnsi="Verdana"/>
              </w:rPr>
            </w:pPr>
            <w:r>
              <w:rPr>
                <w:rFonts w:ascii="Verdana" w:eastAsia="SimSun" w:hAnsi="Verdana"/>
                <w:sz w:val="22"/>
              </w:rPr>
              <w:t>Bármely vállalkozásnak, bármely három pénzügyi év időszakában odaítélt csekély összegű (</w:t>
            </w:r>
            <w:r>
              <w:rPr>
                <w:rFonts w:ascii="Verdana" w:eastAsia="SimSun" w:hAnsi="Verdana"/>
                <w:i/>
                <w:sz w:val="22"/>
              </w:rPr>
              <w:t xml:space="preserve">de </w:t>
            </w:r>
            <w:proofErr w:type="spellStart"/>
            <w:r>
              <w:rPr>
                <w:rFonts w:ascii="Verdana" w:eastAsia="SimSun" w:hAnsi="Verdana"/>
                <w:i/>
                <w:sz w:val="22"/>
              </w:rPr>
              <w:t>minimis</w:t>
            </w:r>
            <w:proofErr w:type="spellEnd"/>
            <w:r>
              <w:rPr>
                <w:rFonts w:ascii="Verdana" w:eastAsia="SimSun" w:hAnsi="Verdana"/>
                <w:sz w:val="22"/>
              </w:rPr>
              <w:t xml:space="preserve">) </w:t>
            </w:r>
            <w:r>
              <w:rPr>
                <w:rFonts w:ascii="Verdana" w:eastAsia="SimSun" w:hAnsi="Verdana"/>
                <w:sz w:val="22"/>
                <w:u w:val="single"/>
              </w:rPr>
              <w:t>támogatás támogatástartalma</w:t>
            </w:r>
            <w:r>
              <w:rPr>
                <w:rFonts w:ascii="Verdana" w:eastAsia="SimSun" w:hAnsi="Verdana"/>
                <w:sz w:val="22"/>
              </w:rPr>
              <w:t xml:space="preserve"> nem haladhatja meg a 200.000 eurót, közúti szállítás területén működő vállalkozás esetén a 100.000 eurót (kivéve, amennyiben a csekély összegű (</w:t>
            </w:r>
            <w:r>
              <w:rPr>
                <w:rFonts w:ascii="Verdana" w:eastAsia="SimSun" w:hAnsi="Verdana"/>
                <w:i/>
                <w:sz w:val="22"/>
              </w:rPr>
              <w:t xml:space="preserve">de </w:t>
            </w:r>
            <w:proofErr w:type="spellStart"/>
            <w:r>
              <w:rPr>
                <w:rFonts w:ascii="Verdana" w:eastAsia="SimSun" w:hAnsi="Verdana"/>
                <w:i/>
                <w:sz w:val="22"/>
              </w:rPr>
              <w:t>minimis</w:t>
            </w:r>
            <w:proofErr w:type="spellEnd"/>
            <w:r>
              <w:rPr>
                <w:rFonts w:ascii="Verdana" w:eastAsia="SimSun" w:hAnsi="Verdana"/>
                <w:sz w:val="22"/>
              </w:rPr>
              <w:t xml:space="preserve">) támogatásokra vonatkozó közösségi jogszabályok az ettől való eltérést megengedik). </w:t>
            </w:r>
          </w:p>
          <w:p w:rsidR="00652F73" w:rsidRDefault="00D27DD2">
            <w:pPr>
              <w:pStyle w:val="Szvegtrzs"/>
              <w:spacing w:before="240" w:after="240" w:line="260" w:lineRule="atLeast"/>
              <w:jc w:val="both"/>
              <w:rPr>
                <w:rFonts w:ascii="Verdana" w:eastAsia="SimSun" w:hAnsi="Verdana"/>
              </w:rPr>
            </w:pPr>
            <w:r>
              <w:rPr>
                <w:rFonts w:ascii="Verdana" w:eastAsia="SimSun" w:hAnsi="Verdana"/>
                <w:sz w:val="22"/>
              </w:rPr>
              <w:t>A Kedvezményezettnek előzetesen nyilatkoznia kell arról, hogy a hitelkérelem benyújtásának évében és az azt megelőző két pénzügyi évben mennyi csekély összegű (</w:t>
            </w:r>
            <w:r>
              <w:rPr>
                <w:rFonts w:ascii="Verdana" w:eastAsia="SimSun" w:hAnsi="Verdana"/>
                <w:i/>
                <w:sz w:val="22"/>
              </w:rPr>
              <w:t xml:space="preserve">de </w:t>
            </w:r>
            <w:proofErr w:type="spellStart"/>
            <w:r>
              <w:rPr>
                <w:rFonts w:ascii="Verdana" w:eastAsia="SimSun" w:hAnsi="Verdana"/>
                <w:i/>
                <w:sz w:val="22"/>
              </w:rPr>
              <w:t>minimis</w:t>
            </w:r>
            <w:proofErr w:type="spellEnd"/>
            <w:r>
              <w:rPr>
                <w:rFonts w:ascii="Verdana" w:eastAsia="SimSun" w:hAnsi="Verdana"/>
                <w:sz w:val="22"/>
              </w:rPr>
              <w:t>) támogatást vett igénybe. Amennyiben a beruházáshoz más állami támogatást is igényel a Kedvezményezett, akkor nyilatkoznia kell annak támogatástartalmáról és a támogatási kategóriájáról.</w:t>
            </w:r>
          </w:p>
          <w:p w:rsidR="00652F73" w:rsidRDefault="00D27DD2">
            <w:pPr>
              <w:pStyle w:val="Szvegtrzs"/>
              <w:spacing w:after="240" w:line="260" w:lineRule="atLeast"/>
              <w:jc w:val="both"/>
              <w:rPr>
                <w:rFonts w:ascii="Verdana" w:eastAsia="SimSun" w:hAnsi="Verdana"/>
                <w:sz w:val="22"/>
              </w:rPr>
            </w:pPr>
            <w:r>
              <w:rPr>
                <w:rFonts w:ascii="Verdana" w:eastAsia="SimSun" w:hAnsi="Verdana"/>
                <w:sz w:val="22"/>
              </w:rPr>
              <w:t>Azonos elszámolható költségek tekintetében a csekély összegű (</w:t>
            </w:r>
            <w:r>
              <w:rPr>
                <w:rFonts w:ascii="Verdana" w:eastAsia="SimSun" w:hAnsi="Verdana"/>
                <w:i/>
                <w:sz w:val="22"/>
              </w:rPr>
              <w:t xml:space="preserve">de </w:t>
            </w:r>
            <w:proofErr w:type="spellStart"/>
            <w:r>
              <w:rPr>
                <w:rFonts w:ascii="Verdana" w:eastAsia="SimSun" w:hAnsi="Verdana"/>
                <w:i/>
                <w:sz w:val="22"/>
              </w:rPr>
              <w:t>minimis</w:t>
            </w:r>
            <w:proofErr w:type="spellEnd"/>
            <w:r>
              <w:rPr>
                <w:rFonts w:ascii="Verdana" w:eastAsia="SimSun" w:hAnsi="Verdana"/>
                <w:sz w:val="22"/>
              </w:rPr>
              <w:t>) támogatás nem halmozható állami támogatással, ha az ilyen jellegű halmozódás olyan támogatási intenzitást eredményezne, amely túllépi a csoportmentességi rendeletben vagy a Bizottság által elfogadott határozatban az egyes esetek meghatározott körülményeire vonatkozóan rögzített támogatási intenzitást.</w:t>
            </w:r>
          </w:p>
          <w:p w:rsidR="00652F73" w:rsidRDefault="00652F73">
            <w:pPr>
              <w:pStyle w:val="Szvegtrzs"/>
              <w:spacing w:after="240" w:line="260" w:lineRule="atLeast"/>
              <w:jc w:val="both"/>
              <w:rPr>
                <w:rFonts w:ascii="Verdana" w:hAnsi="Verdana"/>
                <w:sz w:val="20"/>
              </w:rPr>
            </w:pP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Állami támogatás kategóriája</w:t>
            </w:r>
            <w:r>
              <w:rPr>
                <w:rFonts w:ascii="Verdana" w:hAnsi="Verdana"/>
                <w:sz w:val="22"/>
              </w:rPr>
              <w:br/>
            </w:r>
          </w:p>
        </w:tc>
      </w:tr>
      <w:tr w:rsidR="00652F73">
        <w:tc>
          <w:tcPr>
            <w:tcW w:w="130" w:type="pct"/>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70" w:type="pct"/>
            <w:gridSpan w:val="2"/>
            <w:tcBorders>
              <w:top w:val="single" w:sz="4" w:space="0" w:color="auto"/>
              <w:left w:val="single" w:sz="4" w:space="0" w:color="auto"/>
              <w:bottom w:val="single" w:sz="4" w:space="0" w:color="auto"/>
            </w:tcBorders>
          </w:tcPr>
          <w:p w:rsidR="00652F73" w:rsidRDefault="00D27DD2">
            <w:pPr>
              <w:pStyle w:val="Szvegtrzs"/>
              <w:spacing w:before="240" w:after="240" w:line="260" w:lineRule="atLeast"/>
              <w:jc w:val="both"/>
              <w:rPr>
                <w:rFonts w:ascii="Verdana" w:hAnsi="Verdana"/>
                <w:sz w:val="20"/>
              </w:rPr>
            </w:pPr>
            <w:r>
              <w:rPr>
                <w:rFonts w:ascii="Verdana" w:eastAsia="SimSun" w:hAnsi="Verdana"/>
                <w:sz w:val="22"/>
              </w:rPr>
              <w:t>Az állami támogatás kategóriája: az európai uniós versenyjogi értelemben vett állami támogatásokkal kapcsolatos eljárásról és a regionális támogatási térképről szóló 37/2011. (III. 22.) Korm. rendelet I. számú melléklete szerint: „</w:t>
            </w:r>
            <w:r>
              <w:rPr>
                <w:rFonts w:ascii="Verdana" w:eastAsia="SimSun" w:hAnsi="Verdana"/>
                <w:i/>
                <w:sz w:val="22"/>
              </w:rPr>
              <w:t>D. Csekély összegű támogatás.</w:t>
            </w:r>
            <w:r>
              <w:rPr>
                <w:rFonts w:ascii="Verdana" w:eastAsia="SimSun" w:hAnsi="Verdana"/>
                <w:sz w:val="22"/>
              </w:rPr>
              <w:t>” A Hitelt kizárólag a Bizottság 1998/2006/EK rendelettel összhangban lehet nyújtani.</w:t>
            </w:r>
          </w:p>
        </w:tc>
      </w:tr>
      <w:tr w:rsidR="00652F73">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Támogatástartalom igazolása</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Szvegtrzs"/>
              <w:spacing w:before="240" w:line="240" w:lineRule="atLeast"/>
              <w:jc w:val="both"/>
              <w:rPr>
                <w:rFonts w:ascii="Verdana" w:eastAsia="SimSun" w:hAnsi="Verdana"/>
              </w:rPr>
            </w:pPr>
            <w:r>
              <w:rPr>
                <w:rFonts w:ascii="Verdana" w:eastAsia="SimSun" w:hAnsi="Verdana"/>
                <w:sz w:val="22"/>
              </w:rPr>
              <w:t xml:space="preserve">A Kedvezményezettnek a Közvetítői Szerződés </w:t>
            </w:r>
            <w:r>
              <w:rPr>
                <w:rFonts w:ascii="Verdana" w:eastAsia="SimSun" w:hAnsi="Verdana"/>
                <w:sz w:val="22"/>
                <w:u w:val="single"/>
              </w:rPr>
              <w:t>9. sz. mellékleteként</w:t>
            </w:r>
            <w:r>
              <w:rPr>
                <w:rFonts w:ascii="Verdana" w:eastAsia="SimSun" w:hAnsi="Verdana"/>
                <w:sz w:val="22"/>
              </w:rPr>
              <w:t xml:space="preserve"> csatolt formanyomtatványon előzetesen nyilatkoznia kell arról, hogy az adott évben és az azt megelőző két pénzügyi évben mennyi csekély összegű (</w:t>
            </w:r>
            <w:r>
              <w:rPr>
                <w:rFonts w:ascii="Verdana" w:eastAsia="SimSun" w:hAnsi="Verdana"/>
                <w:i/>
                <w:sz w:val="22"/>
              </w:rPr>
              <w:t xml:space="preserve">de </w:t>
            </w:r>
            <w:proofErr w:type="spellStart"/>
            <w:r>
              <w:rPr>
                <w:rFonts w:ascii="Verdana" w:eastAsia="SimSun" w:hAnsi="Verdana"/>
                <w:i/>
                <w:sz w:val="22"/>
              </w:rPr>
              <w:t>minimis</w:t>
            </w:r>
            <w:proofErr w:type="spellEnd"/>
            <w:r>
              <w:rPr>
                <w:rFonts w:ascii="Verdana" w:eastAsia="SimSun" w:hAnsi="Verdana"/>
                <w:sz w:val="22"/>
              </w:rPr>
              <w:t>) támogatást vett igénybe.</w:t>
            </w:r>
          </w:p>
          <w:p w:rsidR="00652F73" w:rsidRDefault="00D27DD2">
            <w:pPr>
              <w:pStyle w:val="Szvegtrzs"/>
              <w:jc w:val="both"/>
              <w:rPr>
                <w:rFonts w:ascii="Verdana" w:hAnsi="Verdana"/>
                <w:sz w:val="20"/>
                <w:highlight w:val="yellow"/>
              </w:rPr>
            </w:pPr>
            <w:r>
              <w:rPr>
                <w:rFonts w:ascii="Verdana" w:eastAsia="SimSun" w:hAnsi="Verdana"/>
                <w:sz w:val="22"/>
              </w:rPr>
              <w:t>A támogatásról szóló igazolást a Kedvezményezettnek a Hitel támogatástartalmáról és a támogatásra vonatkozó kategóriáról a Társaság állítja ki.</w:t>
            </w:r>
          </w:p>
        </w:tc>
      </w:tr>
      <w:tr w:rsidR="00652F73">
        <w:trPr>
          <w:cantSplit/>
        </w:trPr>
        <w:tc>
          <w:tcPr>
            <w:tcW w:w="5000" w:type="pct"/>
            <w:gridSpan w:val="3"/>
            <w:tcBorders>
              <w:top w:val="single" w:sz="4" w:space="0" w:color="auto"/>
              <w:bottom w:val="single" w:sz="4" w:space="0" w:color="auto"/>
            </w:tcBorders>
          </w:tcPr>
          <w:p w:rsidR="00652F73" w:rsidRDefault="00D27DD2">
            <w:pPr>
              <w:pStyle w:val="Megjegyzsfej"/>
              <w:spacing w:before="60" w:after="60"/>
              <w:jc w:val="center"/>
              <w:rPr>
                <w:rFonts w:ascii="Verdana" w:hAnsi="Verdana"/>
                <w:sz w:val="22"/>
              </w:rPr>
            </w:pPr>
            <w:r>
              <w:rPr>
                <w:rFonts w:ascii="Verdana" w:hAnsi="Verdana"/>
                <w:sz w:val="22"/>
              </w:rPr>
              <w:br/>
              <w:t>Igénybevételi lehetőség</w:t>
            </w:r>
            <w:r>
              <w:rPr>
                <w:rFonts w:ascii="Verdana" w:hAnsi="Verdana"/>
                <w:sz w:val="22"/>
              </w:rPr>
              <w:br/>
            </w:r>
          </w:p>
        </w:tc>
      </w:tr>
      <w:tr w:rsidR="00652F73">
        <w:tc>
          <w:tcPr>
            <w:tcW w:w="157" w:type="pct"/>
            <w:gridSpan w:val="2"/>
            <w:tcBorders>
              <w:top w:val="single" w:sz="4" w:space="0" w:color="auto"/>
              <w:bottom w:val="single" w:sz="4" w:space="0" w:color="auto"/>
              <w:right w:val="single" w:sz="4" w:space="0" w:color="auto"/>
            </w:tcBorders>
          </w:tcPr>
          <w:p w:rsidR="00652F73" w:rsidRDefault="00652F73">
            <w:pPr>
              <w:jc w:val="both"/>
              <w:rPr>
                <w:rFonts w:ascii="Verdana" w:hAnsi="Verdana"/>
                <w:sz w:val="20"/>
              </w:rPr>
            </w:pPr>
          </w:p>
        </w:tc>
        <w:tc>
          <w:tcPr>
            <w:tcW w:w="4843" w:type="pct"/>
            <w:tcBorders>
              <w:top w:val="single" w:sz="4" w:space="0" w:color="auto"/>
              <w:left w:val="single" w:sz="4" w:space="0" w:color="auto"/>
              <w:bottom w:val="single" w:sz="4" w:space="0" w:color="auto"/>
            </w:tcBorders>
          </w:tcPr>
          <w:p w:rsidR="00652F73" w:rsidRDefault="00D27DD2">
            <w:pPr>
              <w:pStyle w:val="Szvegtrzs"/>
              <w:spacing w:before="240" w:after="240" w:line="240" w:lineRule="atLeast"/>
              <w:jc w:val="both"/>
              <w:rPr>
                <w:rFonts w:ascii="Verdana" w:hAnsi="Verdana"/>
                <w:sz w:val="20"/>
              </w:rPr>
            </w:pPr>
            <w:r>
              <w:rPr>
                <w:rFonts w:ascii="Verdana" w:eastAsia="SimSun" w:hAnsi="Verdana"/>
                <w:sz w:val="22"/>
              </w:rPr>
              <w:t>Az ÚSZH (GOP) Hitelprogram keretében utoljára 2015. december 31-én lehet (i) hitel/kölcsönszerződést kötni, illetve (</w:t>
            </w:r>
            <w:proofErr w:type="spellStart"/>
            <w:r>
              <w:rPr>
                <w:rFonts w:ascii="Verdana" w:eastAsia="SimSun" w:hAnsi="Verdana"/>
                <w:sz w:val="22"/>
              </w:rPr>
              <w:t>ii</w:t>
            </w:r>
            <w:proofErr w:type="spellEnd"/>
            <w:r>
              <w:rPr>
                <w:rFonts w:ascii="Verdana" w:eastAsia="SimSun" w:hAnsi="Verdana"/>
                <w:sz w:val="22"/>
              </w:rPr>
              <w:t>) hitel/kölcsönszerződés alapján a Kedvezményezetteknek kifizetést teljesíteni.</w:t>
            </w:r>
          </w:p>
        </w:tc>
      </w:tr>
    </w:tbl>
    <w:p w:rsidR="00652F73" w:rsidRDefault="00D27DD2">
      <w:pPr>
        <w:pStyle w:val="AOSchHead"/>
        <w:rPr>
          <w:rFonts w:ascii="Verdana" w:hAnsi="Verdana"/>
          <w:b/>
        </w:rPr>
      </w:pPr>
      <w:bookmarkStart w:id="634" w:name="_Toc284403343"/>
      <w:bookmarkStart w:id="635" w:name="_Toc345578615"/>
      <w:r>
        <w:rPr>
          <w:rFonts w:ascii="Verdana" w:hAnsi="Verdana"/>
          <w:b/>
        </w:rPr>
        <w:t>2. melléklet</w:t>
      </w:r>
      <w:bookmarkEnd w:id="614"/>
      <w:bookmarkEnd w:id="634"/>
      <w:bookmarkEnd w:id="635"/>
    </w:p>
    <w:p w:rsidR="00652F73" w:rsidRDefault="00D27DD2">
      <w:pPr>
        <w:pStyle w:val="AOHead2"/>
        <w:ind w:left="360"/>
        <w:jc w:val="center"/>
        <w:rPr>
          <w:rFonts w:ascii="Verdana" w:hAnsi="Verdana"/>
        </w:rPr>
      </w:pPr>
      <w:bookmarkStart w:id="636" w:name="_Toc345578616"/>
      <w:r>
        <w:rPr>
          <w:rFonts w:ascii="Verdana" w:hAnsi="Verdana"/>
        </w:rPr>
        <w:t>Lebonyolítási Eljárásrend – Napi kétkörös</w:t>
      </w:r>
      <w:bookmarkEnd w:id="636"/>
    </w:p>
    <w:p w:rsidR="00652F73" w:rsidRDefault="00D27DD2">
      <w:pPr>
        <w:pStyle w:val="Szvegtrzs"/>
        <w:spacing w:before="240" w:after="0" w:line="260" w:lineRule="atLeast"/>
        <w:jc w:val="both"/>
        <w:rPr>
          <w:rFonts w:ascii="Verdana" w:hAnsi="Verdana"/>
          <w:sz w:val="22"/>
          <w:szCs w:val="22"/>
        </w:rPr>
      </w:pPr>
      <w:r>
        <w:rPr>
          <w:rFonts w:ascii="Verdana" w:hAnsi="Verdana"/>
          <w:sz w:val="22"/>
          <w:szCs w:val="22"/>
        </w:rPr>
        <w:t xml:space="preserve">Az ÚSZH (GOP) Hitelprogram célja a kereskedelmi banki módszerekkel nem, vagy nem a kívánt mértékben finanszírozható magyarországi székhelyű </w:t>
      </w:r>
      <w:proofErr w:type="gramStart"/>
      <w:r>
        <w:rPr>
          <w:rFonts w:ascii="Verdana" w:hAnsi="Verdana"/>
          <w:sz w:val="22"/>
          <w:szCs w:val="22"/>
        </w:rPr>
        <w:t>mikro- ,</w:t>
      </w:r>
      <w:proofErr w:type="gramEnd"/>
      <w:r>
        <w:rPr>
          <w:rFonts w:ascii="Verdana" w:hAnsi="Verdana"/>
          <w:sz w:val="22"/>
          <w:szCs w:val="22"/>
        </w:rPr>
        <w:t xml:space="preserve"> kis- és középvállalkozások fejlesztése a hitelhez jutás lehetőségeinek javításával.</w:t>
      </w:r>
    </w:p>
    <w:p w:rsidR="00652F73" w:rsidRDefault="00D27DD2">
      <w:pPr>
        <w:spacing w:before="240" w:line="260" w:lineRule="atLeast"/>
        <w:jc w:val="both"/>
        <w:rPr>
          <w:rFonts w:ascii="Verdana" w:hAnsi="Verdana"/>
          <w:sz w:val="22"/>
          <w:szCs w:val="22"/>
        </w:rPr>
      </w:pPr>
      <w:r>
        <w:rPr>
          <w:rFonts w:ascii="Verdana" w:hAnsi="Verdana"/>
          <w:sz w:val="22"/>
          <w:szCs w:val="22"/>
        </w:rPr>
        <w:t xml:space="preserve">Az ÚSZH (GOP) Hitelprogram keretében a </w:t>
      </w:r>
      <w:proofErr w:type="gramStart"/>
      <w:r>
        <w:rPr>
          <w:rFonts w:ascii="Verdana" w:hAnsi="Verdana"/>
          <w:sz w:val="22"/>
          <w:szCs w:val="22"/>
        </w:rPr>
        <w:t xml:space="preserve">Társaság </w:t>
      </w:r>
      <w:r>
        <w:rPr>
          <w:rFonts w:ascii="Verdana" w:hAnsi="Verdana"/>
          <w:b/>
          <w:bCs/>
          <w:sz w:val="22"/>
          <w:szCs w:val="22"/>
        </w:rPr>
        <w:t>refinanszírozási</w:t>
      </w:r>
      <w:proofErr w:type="gramEnd"/>
      <w:r>
        <w:rPr>
          <w:rFonts w:ascii="Verdana" w:hAnsi="Verdana"/>
          <w:b/>
          <w:bCs/>
          <w:sz w:val="22"/>
          <w:szCs w:val="22"/>
        </w:rPr>
        <w:t xml:space="preserve"> hitelkeretet közvetít szerződött pénzügyi közvetítők számára</w:t>
      </w:r>
      <w:r>
        <w:rPr>
          <w:rFonts w:ascii="Verdana" w:hAnsi="Verdana"/>
          <w:sz w:val="22"/>
          <w:szCs w:val="22"/>
        </w:rPr>
        <w:t>, ily módon visszatérítendő, kedvező kamatozású forrásokat biztosít a mikro-, kis- és középvállalkozások számára.</w:t>
      </w:r>
    </w:p>
    <w:p w:rsidR="00652F73" w:rsidRDefault="00D27DD2">
      <w:pPr>
        <w:spacing w:before="240" w:line="260" w:lineRule="atLeast"/>
        <w:jc w:val="both"/>
        <w:rPr>
          <w:rFonts w:ascii="Verdana" w:hAnsi="Verdana"/>
          <w:sz w:val="22"/>
          <w:szCs w:val="22"/>
        </w:rPr>
      </w:pPr>
      <w:r>
        <w:rPr>
          <w:rFonts w:ascii="Verdana" w:hAnsi="Verdana"/>
          <w:sz w:val="22"/>
          <w:szCs w:val="22"/>
        </w:rPr>
        <w:t>Az ÚSZH (GOP) Hitelprogramban pénzügyi közvetítőként hitelintézetek, pénzügyi vállalkozások, valamint vállalkozásfejlesztési alapítványok (továbbiakban: „Közvetítő”) kerülhetnek be nyílt pályázati eljárásban történő kiválasztást követően. Az EU előírásokkal összhangban a Finanszírozási Alapból történő refinanszírozási forrásokat a Közvetítők előre meghatározott mértékben kötelesek a saját forrásaikkal kiegészíteni.</w:t>
      </w:r>
    </w:p>
    <w:p w:rsidR="00652F73" w:rsidRDefault="00D27DD2">
      <w:pPr>
        <w:numPr>
          <w:ilvl w:val="0"/>
          <w:numId w:val="61"/>
        </w:numPr>
        <w:spacing w:before="240" w:line="260" w:lineRule="atLeast"/>
        <w:jc w:val="center"/>
        <w:rPr>
          <w:rFonts w:ascii="Verdana" w:hAnsi="Verdana"/>
          <w:b/>
          <w:sz w:val="22"/>
          <w:szCs w:val="22"/>
        </w:rPr>
      </w:pPr>
      <w:r>
        <w:rPr>
          <w:rFonts w:ascii="Verdana" w:hAnsi="Verdana"/>
          <w:b/>
          <w:sz w:val="22"/>
          <w:szCs w:val="22"/>
        </w:rPr>
        <w:t>Refinanszírozás</w:t>
      </w:r>
    </w:p>
    <w:p w:rsidR="00652F73" w:rsidRDefault="00D27DD2">
      <w:pPr>
        <w:pStyle w:val="Cmsor3"/>
        <w:numPr>
          <w:ilvl w:val="1"/>
          <w:numId w:val="61"/>
        </w:numPr>
        <w:ind w:left="0" w:firstLine="0"/>
        <w:jc w:val="center"/>
        <w:rPr>
          <w:rFonts w:ascii="Verdana" w:hAnsi="Verdana"/>
          <w:i/>
          <w:iCs/>
          <w:u w:val="single"/>
        </w:rPr>
      </w:pPr>
      <w:bookmarkStart w:id="637" w:name="_Toc176937958"/>
      <w:bookmarkStart w:id="638" w:name="_Toc179790339"/>
      <w:bookmarkStart w:id="639" w:name="_Toc179790988"/>
      <w:bookmarkStart w:id="640" w:name="_Toc179791096"/>
      <w:bookmarkStart w:id="641" w:name="_Toc179791186"/>
      <w:bookmarkStart w:id="642" w:name="_Toc179953090"/>
      <w:bookmarkStart w:id="643" w:name="_Toc179953151"/>
      <w:bookmarkStart w:id="644" w:name="_Toc179954737"/>
      <w:r>
        <w:rPr>
          <w:rFonts w:ascii="Verdana" w:hAnsi="Verdana"/>
          <w:i/>
          <w:iCs/>
          <w:u w:val="single"/>
        </w:rPr>
        <w:t>Közvetítő rendelkezésére álló források és a kezelésére szolgáló számla</w:t>
      </w:r>
      <w:bookmarkEnd w:id="637"/>
      <w:bookmarkEnd w:id="638"/>
      <w:bookmarkEnd w:id="639"/>
      <w:bookmarkEnd w:id="640"/>
      <w:bookmarkEnd w:id="641"/>
      <w:bookmarkEnd w:id="642"/>
      <w:bookmarkEnd w:id="643"/>
      <w:bookmarkEnd w:id="644"/>
    </w:p>
    <w:p w:rsidR="00652F73" w:rsidRDefault="00D27DD2">
      <w:pPr>
        <w:pStyle w:val="Szvegtrzs"/>
        <w:numPr>
          <w:ilvl w:val="2"/>
          <w:numId w:val="63"/>
        </w:numPr>
        <w:spacing w:before="240" w:after="0" w:line="260" w:lineRule="atLeast"/>
        <w:ind w:left="284" w:hanging="284"/>
        <w:jc w:val="both"/>
        <w:rPr>
          <w:rFonts w:ascii="Verdana" w:hAnsi="Verdana"/>
          <w:sz w:val="22"/>
          <w:szCs w:val="22"/>
        </w:rPr>
      </w:pPr>
      <w:r>
        <w:rPr>
          <w:rFonts w:ascii="Verdana" w:hAnsi="Verdana"/>
          <w:sz w:val="22"/>
          <w:szCs w:val="22"/>
        </w:rPr>
        <w:t xml:space="preserve">A Közvetítő </w:t>
      </w:r>
      <w:r>
        <w:rPr>
          <w:rFonts w:ascii="Verdana" w:hAnsi="Verdana"/>
          <w:b/>
          <w:sz w:val="22"/>
          <w:szCs w:val="22"/>
        </w:rPr>
        <w:t>megnyit a saját bankszámlája mellett egy számlát</w:t>
      </w:r>
      <w:r>
        <w:rPr>
          <w:rFonts w:ascii="Verdana" w:hAnsi="Verdana"/>
          <w:sz w:val="22"/>
          <w:szCs w:val="22"/>
        </w:rPr>
        <w:t xml:space="preserve"> („Elszámolási Tőkeszámla”), amely kizárólag arra szolgál, hogy </w:t>
      </w:r>
    </w:p>
    <w:p w:rsidR="00652F73" w:rsidRDefault="00D27DD2">
      <w:pPr>
        <w:spacing w:before="120" w:line="260" w:lineRule="atLeast"/>
        <w:ind w:left="1080"/>
        <w:jc w:val="both"/>
        <w:rPr>
          <w:rFonts w:ascii="Verdana" w:hAnsi="Verdana"/>
          <w:bCs/>
          <w:sz w:val="22"/>
          <w:szCs w:val="22"/>
          <w:u w:val="single"/>
        </w:rPr>
      </w:pPr>
      <w:proofErr w:type="gramStart"/>
      <w:r>
        <w:rPr>
          <w:rFonts w:ascii="Verdana" w:hAnsi="Verdana"/>
          <w:bCs/>
          <w:sz w:val="22"/>
          <w:szCs w:val="22"/>
          <w:u w:val="single"/>
        </w:rPr>
        <w:t>fogadja</w:t>
      </w:r>
      <w:proofErr w:type="gramEnd"/>
      <w:r>
        <w:rPr>
          <w:rFonts w:ascii="Verdana" w:hAnsi="Verdana"/>
          <w:bCs/>
          <w:sz w:val="22"/>
          <w:szCs w:val="22"/>
          <w:u w:val="single"/>
        </w:rPr>
        <w: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a Társaság által rendelkezésére bocsátott forrásokat (támogatás lehívás),</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a számlavezető által fizetett betéti kamatokat,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Közvetítő által jóváírt számlavezetéssel kapcsolatos költségeket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téves könyvelés miatti jóváírásokat.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 xml:space="preserve">a Jogosulatlan </w:t>
      </w:r>
      <w:proofErr w:type="spellStart"/>
      <w:r>
        <w:rPr>
          <w:rFonts w:ascii="Verdana" w:hAnsi="Verdana"/>
          <w:bCs/>
          <w:sz w:val="22"/>
          <w:szCs w:val="22"/>
        </w:rPr>
        <w:t>forrásfelhasználású</w:t>
      </w:r>
      <w:proofErr w:type="spellEnd"/>
      <w:r>
        <w:rPr>
          <w:rFonts w:ascii="Verdana" w:hAnsi="Verdana"/>
          <w:bCs/>
          <w:sz w:val="22"/>
          <w:szCs w:val="22"/>
        </w:rPr>
        <w:t xml:space="preserve"> ügyletek miatt esedékes késedelmi kamatokat,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biztosítékok behajtásából származó megtérüléseket,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veszteség befizetések</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a kedvezményezettek tőketörlesztéseit,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saját rész befizetés,</w:t>
      </w:r>
    </w:p>
    <w:p w:rsidR="00652F73" w:rsidRDefault="00D27DD2">
      <w:pPr>
        <w:spacing w:before="120" w:line="260" w:lineRule="atLeast"/>
        <w:ind w:left="1080"/>
        <w:jc w:val="both"/>
        <w:rPr>
          <w:rFonts w:ascii="Verdana" w:hAnsi="Verdana"/>
          <w:bCs/>
          <w:sz w:val="22"/>
          <w:szCs w:val="22"/>
          <w:u w:val="single"/>
        </w:rPr>
      </w:pPr>
      <w:proofErr w:type="gramStart"/>
      <w:r>
        <w:rPr>
          <w:rFonts w:ascii="Verdana" w:hAnsi="Verdana"/>
          <w:bCs/>
          <w:sz w:val="22"/>
          <w:szCs w:val="22"/>
          <w:u w:val="single"/>
        </w:rPr>
        <w:t>terheljék</w:t>
      </w:r>
      <w:proofErr w:type="gramEnd"/>
      <w:r>
        <w:rPr>
          <w:rFonts w:ascii="Verdana" w:hAnsi="Verdana"/>
          <w:bCs/>
          <w:sz w:val="22"/>
          <w:szCs w:val="22"/>
          <w:u w:val="single"/>
        </w:rPr>
        <w: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a hitel kihelyezések (hitelfolyósítás),</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 xml:space="preserve">a Társaság részére történő mindennemű kifizetések (támogatás visszafizetés, kihasználatlan </w:t>
      </w:r>
      <w:proofErr w:type="spellStart"/>
      <w:r>
        <w:rPr>
          <w:rFonts w:ascii="Verdana" w:hAnsi="Verdana"/>
          <w:bCs/>
          <w:sz w:val="22"/>
          <w:szCs w:val="22"/>
        </w:rPr>
        <w:t>forrásvisszautalása</w:t>
      </w:r>
      <w:proofErr w:type="spellEnd"/>
      <w:r>
        <w:rPr>
          <w:rFonts w:ascii="Verdana" w:hAnsi="Verdana"/>
          <w:bCs/>
          <w:sz w:val="22"/>
          <w:szCs w:val="22"/>
        </w:rPr>
        <w:t>, betéti kamat elszámolás)</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a számlavezetéssel kapcsolatban felmerülő költségek</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téves könyvelés miatti terheléseket.</w:t>
      </w:r>
    </w:p>
    <w:p w:rsidR="00652F73" w:rsidRDefault="00D27DD2">
      <w:pPr>
        <w:numPr>
          <w:ilvl w:val="1"/>
          <w:numId w:val="54"/>
        </w:numPr>
        <w:spacing w:before="120" w:line="260" w:lineRule="atLeast"/>
        <w:jc w:val="both"/>
        <w:rPr>
          <w:rFonts w:ascii="Verdana" w:hAnsi="Verdana"/>
          <w:bCs/>
          <w:sz w:val="22"/>
          <w:szCs w:val="22"/>
        </w:rPr>
      </w:pPr>
      <w:r>
        <w:rPr>
          <w:rFonts w:ascii="Verdana" w:hAnsi="Verdana"/>
          <w:bCs/>
          <w:sz w:val="22"/>
          <w:szCs w:val="22"/>
        </w:rPr>
        <w:t>saját rész visszafizetések</w:t>
      </w:r>
    </w:p>
    <w:p w:rsidR="00652F73" w:rsidRDefault="00D27DD2">
      <w:pPr>
        <w:pStyle w:val="Felsorols1"/>
        <w:spacing w:before="240" w:after="0" w:line="260" w:lineRule="atLeast"/>
        <w:rPr>
          <w:rFonts w:ascii="Verdana" w:hAnsi="Verdana"/>
          <w:bCs/>
          <w:sz w:val="22"/>
          <w:szCs w:val="22"/>
          <w:lang w:val="hu-HU"/>
        </w:rPr>
      </w:pPr>
      <w:r>
        <w:rPr>
          <w:rFonts w:ascii="Verdana" w:hAnsi="Verdana"/>
          <w:bCs/>
          <w:sz w:val="22"/>
          <w:szCs w:val="22"/>
          <w:lang w:val="hu-HU"/>
        </w:rPr>
        <w:t>Az Elszámolási Tőkeszámlán lévő összegből eseti jelleggel, átmenetileg sem finanszírozhatók a Közvetítő költségei, hitelezési veszteségei. A hitelek kamataival a Közvetítő szabadon gazdálkodhat.</w:t>
      </w:r>
    </w:p>
    <w:p w:rsidR="00652F73" w:rsidRDefault="00D27DD2">
      <w:pPr>
        <w:pStyle w:val="Szvegtrzs"/>
        <w:numPr>
          <w:ilvl w:val="2"/>
          <w:numId w:val="63"/>
        </w:numPr>
        <w:spacing w:before="240" w:after="0" w:line="260" w:lineRule="atLeast"/>
        <w:ind w:left="284" w:hanging="284"/>
        <w:jc w:val="both"/>
        <w:rPr>
          <w:rFonts w:ascii="Verdana" w:hAnsi="Verdana"/>
          <w:sz w:val="22"/>
          <w:szCs w:val="22"/>
        </w:rPr>
      </w:pPr>
      <w:r>
        <w:rPr>
          <w:rFonts w:ascii="Verdana" w:hAnsi="Verdana"/>
          <w:sz w:val="22"/>
          <w:szCs w:val="22"/>
        </w:rPr>
        <w:t>A Közvetítő az Elszámolási Tőkeszámla megnyitásáról a számlavezető megnevezésével és a számlaszám pontos feltüntetésével írásban tájékoztatja a Társaságot.</w:t>
      </w:r>
    </w:p>
    <w:p w:rsidR="00652F73" w:rsidRDefault="00D27DD2">
      <w:pPr>
        <w:pStyle w:val="Szvegtrzs"/>
        <w:numPr>
          <w:ilvl w:val="2"/>
          <w:numId w:val="63"/>
        </w:numPr>
        <w:spacing w:before="240" w:after="0" w:line="260" w:lineRule="atLeast"/>
        <w:ind w:left="284" w:hanging="284"/>
        <w:jc w:val="both"/>
        <w:rPr>
          <w:rFonts w:ascii="Verdana" w:hAnsi="Verdana"/>
          <w:sz w:val="22"/>
          <w:szCs w:val="22"/>
        </w:rPr>
      </w:pPr>
      <w:r>
        <w:rPr>
          <w:rFonts w:ascii="Verdana" w:hAnsi="Verdana"/>
          <w:sz w:val="22"/>
          <w:szCs w:val="22"/>
        </w:rPr>
        <w:t>A Társaság a Közvetítő által havonta megküldött, a számlamozgásokat összesítő banki egyenleg-kimutatás alapján ellenőrzi az Elszámolási Tőkeszámlán történt pénzmozgásokat, és azok egyezőségét a Társaság saját nyilvántartási rendszerével (elektronikus adatszolgáltatás havi jelentése). Eltérés esetén a Társaság munkatársa egyeztet a Közvetítővel.</w:t>
      </w:r>
    </w:p>
    <w:p w:rsidR="00652F73" w:rsidRDefault="00D27DD2">
      <w:pPr>
        <w:pStyle w:val="Szvegtrzs"/>
        <w:numPr>
          <w:ilvl w:val="2"/>
          <w:numId w:val="63"/>
        </w:numPr>
        <w:spacing w:before="240" w:after="0" w:line="260" w:lineRule="atLeast"/>
        <w:ind w:left="284" w:hanging="284"/>
        <w:jc w:val="both"/>
        <w:rPr>
          <w:rFonts w:ascii="Verdana" w:hAnsi="Verdana"/>
          <w:sz w:val="22"/>
          <w:szCs w:val="22"/>
        </w:rPr>
      </w:pPr>
      <w:r>
        <w:rPr>
          <w:rFonts w:ascii="Verdana" w:hAnsi="Verdana"/>
          <w:sz w:val="22"/>
          <w:szCs w:val="22"/>
        </w:rPr>
        <w:t xml:space="preserve">Amennyiben a Közvetítő számlakivonattal igazolja, hogy az </w:t>
      </w:r>
      <w:r>
        <w:rPr>
          <w:rFonts w:ascii="Verdana" w:hAnsi="Verdana"/>
          <w:b/>
          <w:sz w:val="22"/>
          <w:szCs w:val="22"/>
        </w:rPr>
        <w:t>Elszámolási Tőkeszámlának Közvetítő által hivatalosan befogadott, elbírálás alatt álló hitelkérelmek, és a már aláírt hitelszerződések értékével csökkentett egyenlege nem éri el az átutalt Előfinanszírozás összegének 20%-át</w:t>
      </w:r>
      <w:r>
        <w:rPr>
          <w:rFonts w:ascii="Verdana" w:hAnsi="Verdana"/>
          <w:sz w:val="22"/>
          <w:szCs w:val="22"/>
        </w:rPr>
        <w:t>, jogosult újabb Előfinanszírozást igényelni a Társaságtól.</w:t>
      </w:r>
    </w:p>
    <w:p w:rsidR="00652F73" w:rsidRDefault="00D27DD2">
      <w:pPr>
        <w:pStyle w:val="Szvegtrzs"/>
        <w:numPr>
          <w:ilvl w:val="2"/>
          <w:numId w:val="63"/>
        </w:numPr>
        <w:spacing w:before="240" w:after="0" w:line="260" w:lineRule="atLeast"/>
        <w:ind w:left="284" w:hanging="284"/>
        <w:jc w:val="both"/>
        <w:rPr>
          <w:rFonts w:ascii="Verdana" w:hAnsi="Verdana"/>
          <w:sz w:val="22"/>
          <w:szCs w:val="22"/>
        </w:rPr>
      </w:pPr>
      <w:r>
        <w:rPr>
          <w:rFonts w:ascii="Verdana" w:hAnsi="Verdana"/>
          <w:sz w:val="22"/>
          <w:szCs w:val="22"/>
        </w:rPr>
        <w:t xml:space="preserve">A Társaság a saját nyilvántartása szerint és az Elszámolási Tőkeszámla forgalma alapján folyamatosan figyelemmel kíséri a Közvetítő tevékenységét és üzleti aktivitását. </w:t>
      </w:r>
    </w:p>
    <w:p w:rsidR="00652F73" w:rsidRDefault="00D27DD2">
      <w:pPr>
        <w:pStyle w:val="Szvegtrzs"/>
        <w:spacing w:before="240" w:after="0" w:line="260" w:lineRule="atLeast"/>
        <w:jc w:val="both"/>
        <w:rPr>
          <w:rFonts w:ascii="Verdana" w:hAnsi="Verdana"/>
          <w:sz w:val="22"/>
          <w:szCs w:val="22"/>
        </w:rPr>
      </w:pPr>
      <w:r>
        <w:rPr>
          <w:rFonts w:ascii="Verdana" w:hAnsi="Verdana"/>
          <w:bCs/>
          <w:sz w:val="22"/>
          <w:szCs w:val="22"/>
        </w:rPr>
        <w:t xml:space="preserve">Az üzleti aktivitás egyik mutatója a Közvetítő számlájára utalt Előfinanszírozási Egység felhasználásának ideje, napokban. Amennyiben a rendelkezésre bocsátott Előfinanszírozás összegének legalább 80%-a 90 napon belül nem kerül felhasználásra, úgy a Társaság </w:t>
      </w:r>
      <w:proofErr w:type="gramStart"/>
      <w:r>
        <w:rPr>
          <w:rFonts w:ascii="Verdana" w:hAnsi="Verdana"/>
          <w:bCs/>
          <w:sz w:val="22"/>
          <w:szCs w:val="22"/>
        </w:rPr>
        <w:t>jogosult  –</w:t>
      </w:r>
      <w:proofErr w:type="gramEnd"/>
      <w:r>
        <w:rPr>
          <w:rFonts w:ascii="Verdana" w:hAnsi="Verdana"/>
          <w:bCs/>
          <w:sz w:val="22"/>
          <w:szCs w:val="22"/>
        </w:rPr>
        <w:t xml:space="preserve"> és amennyiben a Társaság úgy ítéli meg, hogy a Közvetítő a Társaság felszólítása ellenére sem mutat kellő aktivitást a Társaság által refinanszírozott hitelek kihelyezésében - az Elszámolási Tőkeszámlára általa átutalt, de a Közvetítő által Hitelszerződésben még le nem kötött összeg egy részének, de legfeljebb 80%-át visszakövetelni. A vizsgálat alapja a mindenkor rendelkezésre álló összes kihitelezhető </w:t>
      </w:r>
      <w:proofErr w:type="spellStart"/>
      <w:r>
        <w:rPr>
          <w:rFonts w:ascii="Verdana" w:hAnsi="Verdana"/>
          <w:bCs/>
          <w:sz w:val="22"/>
          <w:szCs w:val="22"/>
        </w:rPr>
        <w:t>tőkeösszeg</w:t>
      </w:r>
      <w:r>
        <w:rPr>
          <w:rFonts w:ascii="Verdana" w:hAnsi="Verdana"/>
          <w:sz w:val="22"/>
          <w:szCs w:val="22"/>
        </w:rPr>
        <w:t>A</w:t>
      </w:r>
      <w:proofErr w:type="spellEnd"/>
      <w:r>
        <w:rPr>
          <w:rFonts w:ascii="Verdana" w:hAnsi="Verdana"/>
          <w:sz w:val="22"/>
          <w:szCs w:val="22"/>
        </w:rPr>
        <w:t xml:space="preserve"> Közvetítő tevékenységére vonatkozó minőségi mutató a kihelyezések törlesztési pontossága, a javasolt módosítások száma, a Közvetítő kamatfizetési pontossága. Amennyiben </w:t>
      </w:r>
    </w:p>
    <w:p w:rsidR="00652F73" w:rsidRDefault="00D27DD2">
      <w:pPr>
        <w:pStyle w:val="AODefHead"/>
        <w:numPr>
          <w:ilvl w:val="0"/>
          <w:numId w:val="58"/>
        </w:numPr>
        <w:ind w:left="709"/>
        <w:rPr>
          <w:rFonts w:ascii="Verdana" w:hAnsi="Verdana"/>
        </w:rPr>
      </w:pPr>
      <w:bookmarkStart w:id="645" w:name="_Toc176937959"/>
      <w:proofErr w:type="gramStart"/>
      <w:r>
        <w:rPr>
          <w:rFonts w:ascii="Verdana" w:hAnsi="Verdana"/>
        </w:rPr>
        <w:t xml:space="preserve">Amennyiben a Közvetítő által az ÚSZH (GOP) Hitelprogram – illetve bármely más, a Társaság által refinanszírozott program – keretében kialakított hitelportfolióban a Késedelmes Portfolió Aránya meghaladja a </w:t>
      </w:r>
      <w:r>
        <w:rPr>
          <w:rFonts w:ascii="Verdana" w:hAnsi="Verdana"/>
          <w:b/>
        </w:rPr>
        <w:t>10%</w:t>
      </w:r>
      <w:r>
        <w:rPr>
          <w:rFonts w:ascii="Verdana" w:hAnsi="Verdana"/>
        </w:rPr>
        <w:t>-ot, a Társaság jogosult a Közvetítőt rendszeres havi kiegészítő adatközlésre kötelezni, amelynek keretében a Közvetítő tájékoztatást nyújt a "D" (kétes) és "E" (rossz) minősítésű követelések aktuális státuszáról, az azokkal kapcsolatban megtett intézkedésekről, illetve a behajtás érdekében tervezett lépésekről.</w:t>
      </w:r>
      <w:proofErr w:type="gramEnd"/>
    </w:p>
    <w:p w:rsidR="00652F73" w:rsidRDefault="00D27DD2">
      <w:pPr>
        <w:pStyle w:val="AODefHead"/>
        <w:numPr>
          <w:ilvl w:val="0"/>
          <w:numId w:val="58"/>
        </w:numPr>
        <w:ind w:left="709"/>
        <w:rPr>
          <w:rFonts w:ascii="Verdana" w:hAnsi="Verdana"/>
        </w:rPr>
      </w:pPr>
      <w:r>
        <w:rPr>
          <w:rFonts w:ascii="Verdana" w:hAnsi="Verdana"/>
        </w:rPr>
        <w:t xml:space="preserve">Amennyiben a Közvetítő által az ÚSZH (GOP) Hitelprogram – illetve bármely más, a Társaság által refinanszírozott program – keretében kialakított hitelportfolióban a Késedelmes Portfolió Aránya eléri, vagy meghaladja a </w:t>
      </w:r>
      <w:r>
        <w:rPr>
          <w:rFonts w:ascii="Verdana" w:hAnsi="Verdana"/>
          <w:b/>
        </w:rPr>
        <w:t>15%</w:t>
      </w:r>
      <w:r>
        <w:rPr>
          <w:rFonts w:ascii="Verdana" w:hAnsi="Verdana"/>
        </w:rPr>
        <w:t xml:space="preserve">-ot, a Társaság jogosult a Közvetítő újabb Előfinanszírozás igényléseit elutasítani, valamint a hitelezés biztonságát növelő feltételek betartását előírni. </w:t>
      </w:r>
    </w:p>
    <w:p w:rsidR="00652F73" w:rsidRDefault="00D27DD2">
      <w:pPr>
        <w:pStyle w:val="AODefHead"/>
        <w:numPr>
          <w:ilvl w:val="0"/>
          <w:numId w:val="58"/>
        </w:numPr>
        <w:ind w:left="709"/>
        <w:rPr>
          <w:rFonts w:ascii="Verdana" w:hAnsi="Verdana"/>
        </w:rPr>
      </w:pPr>
      <w:r>
        <w:rPr>
          <w:rFonts w:ascii="Verdana" w:hAnsi="Verdana"/>
        </w:rPr>
        <w:t xml:space="preserve">Amennyiben a Közvetítő által az ÚSZH (GOP) Hitelprogram – illetve bármely más, a Társaság által refinanszírozott program – keretében kialakított hitelportfolió Késedelmes portfolió aránya eléri, vagy meghaladja a </w:t>
      </w:r>
      <w:r>
        <w:rPr>
          <w:rFonts w:ascii="Verdana" w:hAnsi="Verdana"/>
          <w:b/>
        </w:rPr>
        <w:t>20%</w:t>
      </w:r>
      <w:r>
        <w:rPr>
          <w:rFonts w:ascii="Verdana" w:hAnsi="Verdana"/>
        </w:rPr>
        <w:t>-ot, a Társaság jogosult a Közvetítő székhelyén kockázatkezelési és/vagy monitoring ellenőrzést lefolytatni.</w:t>
      </w:r>
    </w:p>
    <w:p w:rsidR="00652F73" w:rsidRDefault="00D27DD2">
      <w:pPr>
        <w:pStyle w:val="AODefHead"/>
        <w:numPr>
          <w:ilvl w:val="0"/>
          <w:numId w:val="58"/>
        </w:numPr>
        <w:ind w:left="709"/>
        <w:rPr>
          <w:rFonts w:ascii="Verdana" w:hAnsi="Verdana"/>
        </w:rPr>
      </w:pPr>
      <w:r>
        <w:rPr>
          <w:rFonts w:ascii="Verdana" w:hAnsi="Verdana"/>
        </w:rPr>
        <w:t xml:space="preserve">Amennyiben a Közvetítő által az ÚSZH (GOP) Hitelprogram – illetve bármely más, a Társaság által refinanszírozott program – keretében kialakított hitelportfolióban a Késedelmes Portfolió Aránya eléri, vagy meghaladja a </w:t>
      </w:r>
      <w:r>
        <w:rPr>
          <w:rFonts w:ascii="Verdana" w:hAnsi="Verdana"/>
          <w:b/>
        </w:rPr>
        <w:t>25%</w:t>
      </w:r>
      <w:r>
        <w:rPr>
          <w:rFonts w:ascii="Verdana" w:hAnsi="Verdana"/>
        </w:rPr>
        <w:t xml:space="preserve">-ot, a Társaság jogosult az Elszámolási Tőkeszámlára általa átutalt, de a Közvetítő által Hitelszerződésben még le nem szerződött összeg egy részének, de legfeljebb 80%-nak visszakövetelésére. </w:t>
      </w:r>
    </w:p>
    <w:p w:rsidR="00652F73" w:rsidRDefault="00D27DD2">
      <w:pPr>
        <w:pStyle w:val="AODefHead"/>
        <w:numPr>
          <w:ilvl w:val="0"/>
          <w:numId w:val="58"/>
        </w:numPr>
        <w:ind w:left="709"/>
        <w:rPr>
          <w:rFonts w:ascii="Verdana" w:hAnsi="Verdana"/>
        </w:rPr>
      </w:pPr>
      <w:proofErr w:type="gramStart"/>
      <w:r>
        <w:rPr>
          <w:rFonts w:ascii="Verdana" w:hAnsi="Verdana"/>
        </w:rPr>
        <w:t xml:space="preserve">Amennyiben a Közvetítő által az ÚSZH (GOP) Hitelprogram – illetve bármely más, a Társaság által refinanszírozott program – keretében kialakított hitelportfolióban a Késedelmes Portfolió Aránya eléri vagy meghaladja a </w:t>
      </w:r>
      <w:r>
        <w:rPr>
          <w:rFonts w:ascii="Verdana" w:hAnsi="Verdana"/>
          <w:b/>
        </w:rPr>
        <w:t>30%</w:t>
      </w:r>
      <w:r>
        <w:rPr>
          <w:rFonts w:ascii="Verdana" w:hAnsi="Verdana"/>
        </w:rPr>
        <w:t>-ot, a Közvetítő nem igényelhet a Társaságtól újabb Előfinanszírozást, továbbá a Társaság jogosult a Szerződést azonnali hatállyal felmondani (Felmondási Esemény), illetve jogosult a Elszámolási Tőkeszámlára általa átutalt, de a Közvetítő által Hitelszerződésben még le nem kötött teljes összeget visszakövetelni.</w:t>
      </w:r>
      <w:proofErr w:type="gramEnd"/>
      <w:r>
        <w:rPr>
          <w:rFonts w:ascii="Verdana" w:hAnsi="Verdana"/>
          <w:bCs/>
          <w:szCs w:val="22"/>
        </w:rPr>
        <w:t xml:space="preserve"> </w:t>
      </w:r>
    </w:p>
    <w:p w:rsidR="00652F73" w:rsidRDefault="00D27DD2">
      <w:pPr>
        <w:pStyle w:val="AODefHead"/>
        <w:numPr>
          <w:ilvl w:val="0"/>
          <w:numId w:val="58"/>
        </w:numPr>
        <w:ind w:left="709"/>
        <w:rPr>
          <w:rFonts w:ascii="Verdana" w:hAnsi="Verdana"/>
        </w:rPr>
      </w:pPr>
      <w:r>
        <w:rPr>
          <w:rFonts w:ascii="Verdana" w:eastAsia="Calibri" w:hAnsi="Verdana"/>
        </w:rPr>
        <w:t>A Társaság az Előfinanszírozás biztosításának napjától megállapítja a refinanszírozás kamatát (melynek díját negyedévente visszamenőleg díjértesítőben megállapítja) és figyeli annak beérkezését (díjértesítőben szereplő összegre vonatkozó fizetési határidő) és - szükség szerint - fizetésre szólítja fel a</w:t>
      </w:r>
      <w:r>
        <w:rPr>
          <w:rFonts w:ascii="Verdana" w:hAnsi="Verdana"/>
        </w:rPr>
        <w:t xml:space="preserve"> Közvetítőt.</w:t>
      </w:r>
      <w:bookmarkStart w:id="646" w:name="_Toc179790989"/>
      <w:bookmarkStart w:id="647" w:name="_Toc179791097"/>
      <w:bookmarkStart w:id="648" w:name="_Toc179791187"/>
      <w:bookmarkStart w:id="649" w:name="_Toc179953091"/>
      <w:bookmarkStart w:id="650" w:name="_Toc179953152"/>
      <w:bookmarkStart w:id="651" w:name="_Toc179954738"/>
      <w:bookmarkEnd w:id="645"/>
    </w:p>
    <w:p w:rsidR="00652F73" w:rsidRDefault="00D27DD2">
      <w:pPr>
        <w:pStyle w:val="Cmsor3"/>
        <w:numPr>
          <w:ilvl w:val="1"/>
          <w:numId w:val="61"/>
        </w:numPr>
        <w:ind w:left="0" w:firstLine="0"/>
        <w:jc w:val="center"/>
        <w:rPr>
          <w:rFonts w:ascii="Verdana" w:hAnsi="Verdana"/>
          <w:i/>
          <w:iCs/>
          <w:u w:val="single"/>
        </w:rPr>
      </w:pPr>
      <w:r>
        <w:rPr>
          <w:rFonts w:ascii="Verdana" w:hAnsi="Verdana"/>
          <w:i/>
          <w:iCs/>
          <w:u w:val="single"/>
        </w:rPr>
        <w:t>Hitelek folyósításának feltételei (Közvetítő és a kedvezményezettek viszonylatában)</w:t>
      </w:r>
      <w:bookmarkEnd w:id="646"/>
      <w:bookmarkEnd w:id="647"/>
      <w:bookmarkEnd w:id="648"/>
      <w:bookmarkEnd w:id="649"/>
      <w:bookmarkEnd w:id="650"/>
      <w:bookmarkEnd w:id="651"/>
    </w:p>
    <w:p w:rsidR="00652F73" w:rsidRDefault="00D27DD2">
      <w:pPr>
        <w:numPr>
          <w:ilvl w:val="0"/>
          <w:numId w:val="60"/>
        </w:numPr>
        <w:tabs>
          <w:tab w:val="clear" w:pos="720"/>
        </w:tabs>
        <w:spacing w:before="240" w:line="260" w:lineRule="atLeast"/>
        <w:ind w:left="360"/>
        <w:jc w:val="both"/>
        <w:rPr>
          <w:rFonts w:ascii="Verdana" w:hAnsi="Verdana"/>
          <w:sz w:val="22"/>
          <w:szCs w:val="22"/>
        </w:rPr>
      </w:pPr>
      <w:r>
        <w:rPr>
          <w:rFonts w:ascii="Verdana" w:hAnsi="Verdana"/>
          <w:sz w:val="22"/>
          <w:szCs w:val="22"/>
        </w:rPr>
        <w:t>Az ügyfeleknek lehetőséget kell biztosítani, hogy az igénylőlapot a Közvetítő weboldaláról letölthessék (PDF formátumban), és előzetesen kitölthessék. A weboldal</w:t>
      </w:r>
      <w:r>
        <w:rPr>
          <w:rFonts w:ascii="Verdana" w:hAnsi="Verdana"/>
          <w:i/>
          <w:iCs/>
          <w:sz w:val="22"/>
          <w:szCs w:val="22"/>
          <w:u w:val="single"/>
        </w:rPr>
        <w:t>on emellett tájékoztatást kell nyújtani az igénylés menetéről, illetve a személyes ü</w:t>
      </w:r>
      <w:r>
        <w:rPr>
          <w:rFonts w:ascii="Verdana" w:hAnsi="Verdana"/>
          <w:sz w:val="22"/>
          <w:szCs w:val="22"/>
        </w:rPr>
        <w:t>gyintézéshez szükséges dokumentumokról (pl. igénylő vállalkozás cégpapírjai, pénzügyi beszámolók, beruházási terv, stb.).</w:t>
      </w:r>
    </w:p>
    <w:p w:rsidR="00652F73" w:rsidRDefault="00D27DD2">
      <w:pPr>
        <w:numPr>
          <w:ilvl w:val="0"/>
          <w:numId w:val="60"/>
        </w:numPr>
        <w:tabs>
          <w:tab w:val="clear" w:pos="720"/>
          <w:tab w:val="num" w:pos="-2160"/>
        </w:tabs>
        <w:spacing w:before="240" w:line="260" w:lineRule="atLeast"/>
        <w:ind w:left="360"/>
        <w:jc w:val="both"/>
        <w:rPr>
          <w:rFonts w:ascii="Verdana" w:hAnsi="Verdana"/>
          <w:sz w:val="22"/>
          <w:szCs w:val="22"/>
        </w:rPr>
      </w:pPr>
      <w:r>
        <w:rPr>
          <w:rFonts w:ascii="Verdana" w:hAnsi="Verdana"/>
          <w:sz w:val="22"/>
          <w:szCs w:val="22"/>
        </w:rPr>
        <w:t xml:space="preserve">Az ügyfél kizárólag a Közvetítővel áll kapcsolatban, a Közvetítő képviselője tájékoztatja a hitelfelvétel részleteiről a Kedvezményezettet, minden dokumentumot a Közvetítő vesz át, ő köti meg a hitelszerződést, ő folyósítja a hitelt.  </w:t>
      </w:r>
    </w:p>
    <w:p w:rsidR="00652F73" w:rsidRDefault="00652F73">
      <w:pPr>
        <w:spacing w:before="240" w:line="260" w:lineRule="atLeast"/>
        <w:jc w:val="both"/>
        <w:rPr>
          <w:rFonts w:ascii="Verdana" w:hAnsi="Verdana"/>
          <w:sz w:val="22"/>
          <w:szCs w:val="22"/>
        </w:rPr>
      </w:pPr>
    </w:p>
    <w:p w:rsidR="00652F73" w:rsidRDefault="00652F73">
      <w:pPr>
        <w:spacing w:before="240" w:line="260" w:lineRule="atLeast"/>
        <w:jc w:val="both"/>
        <w:rPr>
          <w:rFonts w:ascii="Verdana" w:hAnsi="Verdana"/>
          <w:sz w:val="22"/>
          <w:szCs w:val="22"/>
        </w:rPr>
      </w:pPr>
    </w:p>
    <w:p w:rsidR="00652F73" w:rsidRDefault="00D27DD2">
      <w:pPr>
        <w:pStyle w:val="Szvegtrzs"/>
        <w:numPr>
          <w:ilvl w:val="2"/>
          <w:numId w:val="60"/>
        </w:numPr>
        <w:tabs>
          <w:tab w:val="clear" w:pos="2160"/>
          <w:tab w:val="num" w:pos="426"/>
        </w:tabs>
        <w:spacing w:before="240" w:after="0" w:line="260" w:lineRule="atLeast"/>
        <w:ind w:left="426"/>
        <w:jc w:val="both"/>
        <w:rPr>
          <w:rFonts w:ascii="Verdana" w:hAnsi="Verdana"/>
          <w:sz w:val="22"/>
          <w:szCs w:val="22"/>
        </w:rPr>
      </w:pPr>
      <w:r>
        <w:rPr>
          <w:rFonts w:ascii="Verdana" w:hAnsi="Verdana"/>
          <w:sz w:val="22"/>
          <w:szCs w:val="22"/>
        </w:rPr>
        <w:t xml:space="preserve">A </w:t>
      </w:r>
      <w:r>
        <w:rPr>
          <w:rFonts w:ascii="Verdana" w:hAnsi="Verdana"/>
          <w:i/>
          <w:iCs/>
          <w:u w:val="single"/>
        </w:rPr>
        <w:t>kedvezményezett</w:t>
      </w:r>
      <w:r>
        <w:rPr>
          <w:rFonts w:ascii="Verdana" w:hAnsi="Verdana"/>
          <w:sz w:val="22"/>
          <w:szCs w:val="22"/>
        </w:rPr>
        <w:t>nek - egyebek között - nyilatkoznia kell a következőkről:</w:t>
      </w:r>
    </w:p>
    <w:p w:rsidR="00652F73" w:rsidRDefault="00D27DD2">
      <w:pPr>
        <w:spacing w:before="240" w:line="260" w:lineRule="atLeast"/>
        <w:ind w:left="720"/>
        <w:jc w:val="both"/>
        <w:rPr>
          <w:rFonts w:ascii="Verdana" w:hAnsi="Verdana"/>
          <w:sz w:val="22"/>
          <w:szCs w:val="22"/>
        </w:rPr>
      </w:pPr>
      <w:r>
        <w:rPr>
          <w:rFonts w:ascii="Verdana" w:hAnsi="Verdana"/>
          <w:sz w:val="22"/>
          <w:szCs w:val="22"/>
        </w:rPr>
        <w:t xml:space="preserve">(i) Az általa, vagy bármely kapcsolt vállalkozása által a folyamatban lévő, és az azt megelőző két pénzügyi évben esetlegesen igénybevett csekély összegű (de </w:t>
      </w:r>
      <w:proofErr w:type="spellStart"/>
      <w:r>
        <w:rPr>
          <w:rFonts w:ascii="Verdana" w:hAnsi="Verdana"/>
          <w:sz w:val="22"/>
          <w:szCs w:val="22"/>
        </w:rPr>
        <w:t>minimis</w:t>
      </w:r>
      <w:proofErr w:type="spellEnd"/>
      <w:r>
        <w:rPr>
          <w:rFonts w:ascii="Verdana" w:hAnsi="Verdana"/>
          <w:sz w:val="22"/>
          <w:szCs w:val="22"/>
        </w:rPr>
        <w:t>) támogatások összegéről, a hitelcélról, illetve a Projekt megvalósítási helyéről;</w:t>
      </w:r>
    </w:p>
    <w:p w:rsidR="00652F73" w:rsidRDefault="00D27DD2">
      <w:pPr>
        <w:spacing w:before="240" w:line="260" w:lineRule="atLeast"/>
        <w:ind w:left="709"/>
        <w:jc w:val="both"/>
        <w:rPr>
          <w:rFonts w:ascii="Verdana" w:hAnsi="Verdana"/>
          <w:sz w:val="22"/>
          <w:szCs w:val="22"/>
        </w:rPr>
      </w:pPr>
      <w:r>
        <w:rPr>
          <w:rFonts w:ascii="Verdana" w:hAnsi="Verdana"/>
          <w:sz w:val="22"/>
          <w:szCs w:val="22"/>
        </w:rPr>
        <w:t>(</w:t>
      </w:r>
      <w:proofErr w:type="spellStart"/>
      <w:r>
        <w:rPr>
          <w:rFonts w:ascii="Verdana" w:hAnsi="Verdana"/>
          <w:sz w:val="22"/>
          <w:szCs w:val="22"/>
        </w:rPr>
        <w:t>ii</w:t>
      </w:r>
      <w:proofErr w:type="spellEnd"/>
      <w:r>
        <w:rPr>
          <w:rFonts w:ascii="Verdana" w:hAnsi="Verdana"/>
          <w:sz w:val="22"/>
          <w:szCs w:val="22"/>
        </w:rPr>
        <w:t>) a legutolsó lezárt, teljes üzleti év nettó árbevételének (egyéni vállalkozók esetén a vállalkozói adóalapba beszámított bevételek) kevesebb, mint 50%-át tette ki mezőgazdasági tevékenység (TEÁOR ’08 szerint: 01.11-03.22);</w:t>
      </w:r>
    </w:p>
    <w:p w:rsidR="00652F73" w:rsidRDefault="00D27DD2">
      <w:pPr>
        <w:tabs>
          <w:tab w:val="left" w:pos="1200"/>
        </w:tabs>
        <w:spacing w:before="240" w:line="260" w:lineRule="atLeast"/>
        <w:ind w:left="720"/>
        <w:jc w:val="both"/>
        <w:rPr>
          <w:rFonts w:ascii="Verdana" w:hAnsi="Verdana"/>
          <w:sz w:val="22"/>
          <w:szCs w:val="22"/>
        </w:rPr>
      </w:pPr>
      <w:r>
        <w:rPr>
          <w:rFonts w:ascii="Verdana" w:hAnsi="Verdana"/>
          <w:sz w:val="22"/>
          <w:szCs w:val="22"/>
        </w:rPr>
        <w:t>(</w:t>
      </w:r>
      <w:proofErr w:type="spellStart"/>
      <w:r>
        <w:rPr>
          <w:rFonts w:ascii="Verdana" w:hAnsi="Verdana"/>
          <w:sz w:val="22"/>
          <w:szCs w:val="22"/>
        </w:rPr>
        <w:t>iii</w:t>
      </w:r>
      <w:proofErr w:type="spellEnd"/>
      <w:r>
        <w:rPr>
          <w:rFonts w:ascii="Verdana" w:hAnsi="Verdana"/>
          <w:sz w:val="22"/>
          <w:szCs w:val="22"/>
        </w:rPr>
        <w:t xml:space="preserve">) </w:t>
      </w:r>
      <w:r>
        <w:rPr>
          <w:rFonts w:ascii="Verdana" w:hAnsi="Verdana"/>
          <w:sz w:val="22"/>
          <w:szCs w:val="22"/>
        </w:rPr>
        <w:tab/>
        <w:t>Felhatalmazza a Közvetítőt a hitelügylethez kapcsolódó banktitok/üzleti titok átadására az MV Zrt. számára.</w:t>
      </w:r>
    </w:p>
    <w:p w:rsidR="00652F73" w:rsidRDefault="00D27DD2">
      <w:pPr>
        <w:pStyle w:val="Szvegtrzs"/>
        <w:numPr>
          <w:ilvl w:val="2"/>
          <w:numId w:val="60"/>
        </w:numPr>
        <w:tabs>
          <w:tab w:val="clear" w:pos="2160"/>
          <w:tab w:val="num" w:pos="426"/>
        </w:tabs>
        <w:spacing w:before="240" w:after="0" w:line="260" w:lineRule="atLeast"/>
        <w:ind w:left="426"/>
        <w:jc w:val="both"/>
        <w:rPr>
          <w:rFonts w:ascii="Verdana" w:hAnsi="Verdana"/>
          <w:sz w:val="22"/>
          <w:szCs w:val="22"/>
        </w:rPr>
      </w:pPr>
      <w:r>
        <w:rPr>
          <w:rFonts w:ascii="Verdana" w:hAnsi="Verdana"/>
          <w:sz w:val="22"/>
          <w:szCs w:val="22"/>
        </w:rPr>
        <w:t xml:space="preserve">Hiány/hiba esetén a Közvetítő kéri az ügyfelet a szükséges korrekcióra, pótlásra. </w:t>
      </w:r>
    </w:p>
    <w:p w:rsidR="00652F73" w:rsidRDefault="00D27DD2">
      <w:pPr>
        <w:pStyle w:val="Szvegtrzs"/>
        <w:numPr>
          <w:ilvl w:val="2"/>
          <w:numId w:val="60"/>
        </w:numPr>
        <w:tabs>
          <w:tab w:val="clear" w:pos="2160"/>
          <w:tab w:val="num" w:pos="426"/>
        </w:tabs>
        <w:spacing w:before="240" w:after="0" w:line="260" w:lineRule="atLeast"/>
        <w:ind w:left="426"/>
        <w:jc w:val="both"/>
        <w:rPr>
          <w:rFonts w:ascii="Verdana" w:hAnsi="Verdana"/>
          <w:sz w:val="22"/>
          <w:szCs w:val="22"/>
        </w:rPr>
      </w:pPr>
      <w:r>
        <w:rPr>
          <w:rFonts w:ascii="Verdana" w:hAnsi="Verdana"/>
          <w:sz w:val="22"/>
          <w:szCs w:val="22"/>
        </w:rPr>
        <w:t>A formailag ellenőrzött és megfelelőnek ítélt igénylési dokumentációt a Közvetítő átveszi, és tájékoztatja az ügyfelet a továbbiakról – elsősorban a hitelbírálat várható időigényéről.</w:t>
      </w:r>
    </w:p>
    <w:p w:rsidR="00652F73" w:rsidRDefault="00D27DD2">
      <w:pPr>
        <w:pStyle w:val="Szvegtrzs"/>
        <w:numPr>
          <w:ilvl w:val="2"/>
          <w:numId w:val="60"/>
        </w:numPr>
        <w:tabs>
          <w:tab w:val="clear" w:pos="2160"/>
          <w:tab w:val="num" w:pos="426"/>
        </w:tabs>
        <w:spacing w:before="240" w:after="0" w:line="260" w:lineRule="atLeast"/>
        <w:ind w:left="426"/>
        <w:jc w:val="both"/>
        <w:rPr>
          <w:rFonts w:ascii="Verdana" w:hAnsi="Verdana"/>
          <w:sz w:val="22"/>
          <w:szCs w:val="22"/>
        </w:rPr>
      </w:pPr>
      <w:r>
        <w:rPr>
          <w:rFonts w:ascii="Verdana" w:hAnsi="Verdana"/>
          <w:sz w:val="22"/>
          <w:szCs w:val="22"/>
        </w:rPr>
        <w:t>A hitelbírálatot a Közvetítő végzi. Amennyiben a hitelbírálat során további adatok, dokumentumok, egyéb információk szükségesek, a Közvetítő veszi fel a kapcsolatot az ügyféllel és egyeztet írásban, telefonon, vagy személyesen. A hitelügylet teljes dokumentációját a Közvetítő köteles tárolni, kezelni, a Társaság alapesetben csak elektronikus úton kapja meg a hitelügylet paramétereit. Hiteligénylés folyamatának kötelező eleme a Kedvezményezettel történő személyes találkozás és azonosítás.</w:t>
      </w:r>
    </w:p>
    <w:p w:rsidR="00652F73" w:rsidRDefault="00D27DD2">
      <w:pPr>
        <w:pStyle w:val="Szvegtrzs"/>
        <w:numPr>
          <w:ilvl w:val="2"/>
          <w:numId w:val="60"/>
        </w:numPr>
        <w:tabs>
          <w:tab w:val="clear" w:pos="2160"/>
          <w:tab w:val="num" w:pos="426"/>
        </w:tabs>
        <w:spacing w:before="240" w:after="0" w:line="260" w:lineRule="atLeast"/>
        <w:ind w:left="426"/>
        <w:jc w:val="both"/>
        <w:rPr>
          <w:rFonts w:ascii="Verdana" w:hAnsi="Verdana"/>
          <w:sz w:val="22"/>
          <w:szCs w:val="22"/>
        </w:rPr>
      </w:pPr>
      <w:r>
        <w:rPr>
          <w:rFonts w:ascii="Verdana" w:hAnsi="Verdana"/>
          <w:sz w:val="22"/>
          <w:szCs w:val="22"/>
        </w:rPr>
        <w:t>Szintén a Közvetítő tájékoztatja az ügyfelet a hiteldöntésről (írásban, hivatalos formában). Pozitív döntés esetén sor kerül a hitelszerződés megkötésére, amelyhez az ügyfélnek ismételten személyesen meg kell jelennie a Közvetítőnél. Elutasítás esetén a hivatalos értesítésben fel kell tüntetni a negatív döntés okát.</w:t>
      </w:r>
    </w:p>
    <w:p w:rsidR="00652F73" w:rsidRDefault="00D27DD2">
      <w:pPr>
        <w:pStyle w:val="Szvegtrzs"/>
        <w:numPr>
          <w:ilvl w:val="2"/>
          <w:numId w:val="60"/>
        </w:numPr>
        <w:tabs>
          <w:tab w:val="clear" w:pos="2160"/>
          <w:tab w:val="num" w:pos="426"/>
        </w:tabs>
        <w:spacing w:before="240" w:after="0" w:line="260" w:lineRule="atLeast"/>
        <w:ind w:left="426"/>
        <w:jc w:val="both"/>
        <w:rPr>
          <w:rFonts w:ascii="Verdana" w:hAnsi="Verdana"/>
          <w:sz w:val="22"/>
          <w:szCs w:val="22"/>
        </w:rPr>
      </w:pPr>
      <w:r>
        <w:rPr>
          <w:rFonts w:ascii="Verdana" w:hAnsi="Verdana"/>
          <w:sz w:val="22"/>
          <w:szCs w:val="22"/>
        </w:rPr>
        <w:t>Az esetleges folyósítási feltételek teljesülésekor a Közvetítő folyósítja a hitelt az ügyfél részére.</w:t>
      </w:r>
    </w:p>
    <w:p w:rsidR="00652F73" w:rsidRDefault="00D27DD2">
      <w:pPr>
        <w:pStyle w:val="Szvegtrzs"/>
        <w:numPr>
          <w:ilvl w:val="2"/>
          <w:numId w:val="60"/>
        </w:numPr>
        <w:tabs>
          <w:tab w:val="clear" w:pos="2160"/>
          <w:tab w:val="num" w:pos="426"/>
        </w:tabs>
        <w:spacing w:before="240" w:after="0" w:line="260" w:lineRule="atLeast"/>
        <w:ind w:left="426"/>
        <w:jc w:val="both"/>
        <w:rPr>
          <w:rFonts w:ascii="Verdana" w:hAnsi="Verdana"/>
          <w:sz w:val="22"/>
          <w:szCs w:val="22"/>
        </w:rPr>
      </w:pPr>
      <w:r>
        <w:rPr>
          <w:rFonts w:ascii="Verdana" w:hAnsi="Verdana"/>
          <w:sz w:val="22"/>
          <w:szCs w:val="22"/>
        </w:rPr>
        <w:t xml:space="preserve">A hitel fennállása alatt a Közvetítő kezeli a kamat- és tőketörlesztéseket, és tartja a kapcsolatot az ügyféllel (pl. időszaki elszámolások, kimutatások, hivatalos értesítések postázása, esetleges késedelmekkel kapcsolatos kommunikáció stb.). </w:t>
      </w:r>
      <w:proofErr w:type="gramStart"/>
      <w:r>
        <w:rPr>
          <w:rFonts w:ascii="Verdana" w:hAnsi="Verdana"/>
          <w:sz w:val="22"/>
          <w:szCs w:val="22"/>
        </w:rPr>
        <w:t>A</w:t>
      </w:r>
      <w:proofErr w:type="gramEnd"/>
      <w:r>
        <w:rPr>
          <w:rFonts w:ascii="Verdana" w:hAnsi="Verdana"/>
          <w:sz w:val="22"/>
          <w:szCs w:val="22"/>
        </w:rPr>
        <w:t xml:space="preserve"> különböző elszámolások stb. összeállítása, kinyomtatása, postázása a Közvetítő feladata (kiemelendő ezek közül a Közvetítői Szerződés 9.4 pontjában szabályozott támogatástartalom-igazolás).</w:t>
      </w:r>
    </w:p>
    <w:p w:rsidR="00652F73" w:rsidRDefault="00652F73">
      <w:pPr>
        <w:pStyle w:val="Szvegtrzs"/>
        <w:spacing w:before="240" w:after="0" w:line="260" w:lineRule="atLeast"/>
        <w:jc w:val="both"/>
        <w:rPr>
          <w:rFonts w:ascii="Verdana" w:hAnsi="Verdana"/>
          <w:sz w:val="22"/>
          <w:szCs w:val="22"/>
        </w:rPr>
      </w:pPr>
    </w:p>
    <w:p w:rsidR="00652F73" w:rsidRDefault="00652F73">
      <w:pPr>
        <w:pStyle w:val="Szvegtrzs"/>
        <w:spacing w:before="240" w:after="0" w:line="260" w:lineRule="atLeast"/>
        <w:jc w:val="both"/>
        <w:rPr>
          <w:rFonts w:ascii="Verdana" w:hAnsi="Verdana"/>
          <w:sz w:val="22"/>
          <w:szCs w:val="22"/>
        </w:rPr>
      </w:pPr>
    </w:p>
    <w:p w:rsidR="00652F73" w:rsidRDefault="00D27DD2">
      <w:pPr>
        <w:pStyle w:val="Cmsor3"/>
        <w:numPr>
          <w:ilvl w:val="1"/>
          <w:numId w:val="61"/>
        </w:numPr>
        <w:ind w:left="0" w:firstLine="0"/>
        <w:jc w:val="center"/>
        <w:rPr>
          <w:rFonts w:ascii="Verdana" w:hAnsi="Verdana"/>
          <w:i/>
          <w:iCs/>
          <w:u w:val="single"/>
        </w:rPr>
      </w:pPr>
      <w:bookmarkStart w:id="652" w:name="_Toc179790994"/>
      <w:bookmarkStart w:id="653" w:name="_Toc179791102"/>
      <w:bookmarkStart w:id="654" w:name="_Toc179791192"/>
      <w:bookmarkStart w:id="655" w:name="_Toc179953092"/>
      <w:bookmarkStart w:id="656" w:name="_Toc179953153"/>
      <w:bookmarkStart w:id="657" w:name="_Toc179954739"/>
      <w:r>
        <w:rPr>
          <w:rFonts w:ascii="Verdana" w:hAnsi="Verdana"/>
          <w:i/>
          <w:iCs/>
          <w:u w:val="single"/>
        </w:rPr>
        <w:t>Ügyleti szerződések lezárása</w:t>
      </w:r>
    </w:p>
    <w:p w:rsidR="00652F73" w:rsidRDefault="00D27DD2">
      <w:pPr>
        <w:pStyle w:val="Cmsor3"/>
        <w:rPr>
          <w:rFonts w:ascii="Verdana" w:hAnsi="Verdana"/>
        </w:rPr>
      </w:pPr>
      <w:r>
        <w:rPr>
          <w:rFonts w:ascii="Verdana" w:hAnsi="Verdana"/>
        </w:rPr>
        <w:t>A törlesztési ütemtervnek – vagy annak módosítása esetén az átütemezett ütemtervnek – megfelelő hiteltörlesztés esetén a hitel automatikusan kifut a futamidő végén.</w:t>
      </w:r>
    </w:p>
    <w:p w:rsidR="00652F73" w:rsidRDefault="00D27DD2">
      <w:pPr>
        <w:pStyle w:val="Cmsor3"/>
        <w:jc w:val="left"/>
        <w:rPr>
          <w:rFonts w:ascii="Verdana" w:hAnsi="Verdana"/>
        </w:rPr>
      </w:pPr>
      <w:r>
        <w:rPr>
          <w:rFonts w:ascii="Verdana" w:hAnsi="Verdana"/>
        </w:rPr>
        <w:t>Felmondott ügyletek esetében a Közvetítő saját hatáskörben elindítja a behajtás vagy engedményezés folyamatát. Ebben az esetben a behajtás módjáról és eredményéről a Közvetítőnek nem kell tájékoztatnia a Társaságot, mindössze a behajtás elindítását, majd ezt követően az ügylet végleges lezárásának tényét kell közölnie, az esetleges veszteségek – behajthatatlan tőkekövetelés – pótlását követően.</w:t>
      </w:r>
    </w:p>
    <w:p w:rsidR="00652F73" w:rsidRDefault="00652F73">
      <w:pPr>
        <w:pStyle w:val="Cmsor3"/>
        <w:jc w:val="center"/>
        <w:rPr>
          <w:rFonts w:ascii="Verdana" w:hAnsi="Verdana"/>
          <w:b/>
          <w:bCs/>
        </w:rPr>
      </w:pPr>
    </w:p>
    <w:p w:rsidR="00652F73" w:rsidRDefault="00D27DD2">
      <w:pPr>
        <w:pStyle w:val="Cmsor3"/>
        <w:jc w:val="center"/>
        <w:rPr>
          <w:rFonts w:ascii="Verdana" w:hAnsi="Verdana"/>
          <w:b/>
          <w:bCs/>
        </w:rPr>
      </w:pPr>
      <w:r>
        <w:rPr>
          <w:rFonts w:ascii="Verdana" w:hAnsi="Verdana"/>
          <w:b/>
          <w:bCs/>
        </w:rPr>
        <w:t xml:space="preserve">II. </w:t>
      </w:r>
      <w:proofErr w:type="gramStart"/>
      <w:r>
        <w:rPr>
          <w:rFonts w:ascii="Verdana" w:hAnsi="Verdana"/>
          <w:b/>
          <w:bCs/>
        </w:rPr>
        <w:t>A</w:t>
      </w:r>
      <w:proofErr w:type="gramEnd"/>
      <w:r>
        <w:rPr>
          <w:rFonts w:ascii="Verdana" w:hAnsi="Verdana"/>
          <w:b/>
          <w:bCs/>
        </w:rPr>
        <w:t xml:space="preserve"> Társaság által biztosított veszteségmegosztás</w:t>
      </w:r>
    </w:p>
    <w:p w:rsidR="00652F73" w:rsidRDefault="00D27DD2">
      <w:pPr>
        <w:spacing w:before="240" w:line="260" w:lineRule="atLeast"/>
        <w:jc w:val="both"/>
        <w:rPr>
          <w:rFonts w:ascii="Verdana" w:hAnsi="Verdana"/>
          <w:sz w:val="22"/>
          <w:szCs w:val="22"/>
        </w:rPr>
      </w:pPr>
      <w:r>
        <w:rPr>
          <w:rFonts w:ascii="Verdana" w:hAnsi="Verdana"/>
          <w:sz w:val="22"/>
          <w:szCs w:val="22"/>
        </w:rPr>
        <w:t xml:space="preserve">A Közvetítőnek lehetősége van igénybe venni </w:t>
      </w:r>
      <w:r>
        <w:rPr>
          <w:rFonts w:ascii="Verdana" w:hAnsi="Verdana"/>
          <w:b/>
          <w:bCs/>
          <w:sz w:val="22"/>
          <w:szCs w:val="22"/>
        </w:rPr>
        <w:t>a Társaság által refinanszírozott hitelek tekintetében a realizált veszteségeinek megosztását</w:t>
      </w:r>
      <w:r>
        <w:rPr>
          <w:rFonts w:ascii="Verdana" w:hAnsi="Verdana"/>
          <w:sz w:val="22"/>
          <w:szCs w:val="22"/>
        </w:rPr>
        <w:t>.</w:t>
      </w:r>
    </w:p>
    <w:p w:rsidR="00652F73" w:rsidRDefault="00D27DD2">
      <w:pPr>
        <w:pStyle w:val="Cmsor3"/>
        <w:jc w:val="center"/>
        <w:rPr>
          <w:rFonts w:ascii="Verdana" w:hAnsi="Verdana"/>
          <w:i/>
          <w:iCs/>
          <w:u w:val="single"/>
        </w:rPr>
      </w:pPr>
      <w:r>
        <w:rPr>
          <w:rFonts w:ascii="Verdana" w:hAnsi="Verdana"/>
          <w:i/>
          <w:iCs/>
          <w:u w:val="single"/>
        </w:rPr>
        <w:t>1. Veszteség megosztása</w:t>
      </w:r>
    </w:p>
    <w:p w:rsidR="00652F73" w:rsidRDefault="00D27DD2">
      <w:pPr>
        <w:spacing w:before="240" w:line="260" w:lineRule="atLeast"/>
        <w:jc w:val="center"/>
        <w:rPr>
          <w:rFonts w:ascii="Verdana" w:hAnsi="Verdana"/>
          <w:b/>
          <w:sz w:val="22"/>
          <w:szCs w:val="22"/>
        </w:rPr>
      </w:pPr>
      <w:r>
        <w:rPr>
          <w:rFonts w:ascii="Verdana" w:hAnsi="Verdana"/>
          <w:b/>
          <w:sz w:val="22"/>
          <w:szCs w:val="22"/>
        </w:rPr>
        <w:t>Előzmény</w:t>
      </w:r>
    </w:p>
    <w:p w:rsidR="00652F73" w:rsidRDefault="00D27DD2">
      <w:pPr>
        <w:pStyle w:val="Szvegtrzs"/>
        <w:tabs>
          <w:tab w:val="num" w:pos="540"/>
        </w:tabs>
        <w:spacing w:before="240" w:after="0" w:line="260" w:lineRule="atLeast"/>
        <w:jc w:val="both"/>
        <w:rPr>
          <w:rFonts w:ascii="Verdana" w:hAnsi="Verdana"/>
          <w:sz w:val="22"/>
          <w:szCs w:val="22"/>
        </w:rPr>
      </w:pPr>
      <w:r>
        <w:rPr>
          <w:rFonts w:ascii="Verdana" w:hAnsi="Verdana"/>
          <w:sz w:val="22"/>
          <w:szCs w:val="22"/>
        </w:rPr>
        <w:t xml:space="preserve">A Társaság a Közvetítő által közölt adatok alapján IT rendszerben rögzítette a refinanszírozott hitel lezárását, illetve az elszámolandó veszteség pontos összegét. </w:t>
      </w:r>
    </w:p>
    <w:p w:rsidR="00652F73" w:rsidRDefault="00D27DD2">
      <w:pPr>
        <w:spacing w:before="240" w:line="260" w:lineRule="atLeast"/>
        <w:jc w:val="center"/>
        <w:rPr>
          <w:rFonts w:ascii="Verdana" w:hAnsi="Verdana"/>
          <w:b/>
          <w:bCs/>
          <w:sz w:val="22"/>
          <w:szCs w:val="22"/>
        </w:rPr>
      </w:pPr>
      <w:r>
        <w:rPr>
          <w:rFonts w:ascii="Verdana" w:hAnsi="Verdana"/>
          <w:b/>
          <w:bCs/>
          <w:sz w:val="22"/>
          <w:szCs w:val="22"/>
        </w:rPr>
        <w:t>A veszteség megosztásának feltételei</w:t>
      </w:r>
    </w:p>
    <w:p w:rsidR="00652F73" w:rsidRDefault="00D27DD2">
      <w:pPr>
        <w:pStyle w:val="Lista0"/>
        <w:tabs>
          <w:tab w:val="clear" w:pos="360"/>
        </w:tabs>
        <w:spacing w:before="240" w:after="0" w:line="260" w:lineRule="atLeast"/>
        <w:rPr>
          <w:rFonts w:ascii="Verdana" w:hAnsi="Verdana"/>
          <w:sz w:val="22"/>
          <w:szCs w:val="22"/>
        </w:rPr>
      </w:pPr>
      <w:r>
        <w:rPr>
          <w:rFonts w:ascii="Verdana" w:hAnsi="Verdana"/>
          <w:sz w:val="22"/>
          <w:szCs w:val="22"/>
        </w:rPr>
        <w:t>A Közvetítő jogosult megosztani veszteségét, amennyiben egy adott hitel esetében előzőleg</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 xml:space="preserve">a </w:t>
      </w:r>
      <w:proofErr w:type="spellStart"/>
      <w:r>
        <w:rPr>
          <w:rFonts w:ascii="Verdana" w:hAnsi="Verdana"/>
          <w:sz w:val="22"/>
          <w:szCs w:val="22"/>
        </w:rPr>
        <w:t>Veszteségmegosztási</w:t>
      </w:r>
      <w:proofErr w:type="spellEnd"/>
      <w:r>
        <w:rPr>
          <w:rFonts w:ascii="Verdana" w:hAnsi="Verdana"/>
          <w:sz w:val="22"/>
          <w:szCs w:val="22"/>
        </w:rPr>
        <w:t xml:space="preserve"> Kérelmet – jelen Szerződés </w:t>
      </w:r>
      <w:r>
        <w:rPr>
          <w:rFonts w:ascii="Verdana" w:hAnsi="Verdana"/>
          <w:sz w:val="22"/>
          <w:szCs w:val="22"/>
          <w:u w:val="single"/>
        </w:rPr>
        <w:t xml:space="preserve">3. sz. melléklete </w:t>
      </w:r>
      <w:r>
        <w:rPr>
          <w:rFonts w:ascii="Verdana" w:hAnsi="Verdana"/>
          <w:sz w:val="22"/>
          <w:szCs w:val="22"/>
        </w:rPr>
        <w:t>alapján - a Társaság részére postai úton megküldte, illetve az ügyfél és ügyletazonosító feltüntetésével és az alább megjelölt dokumentumokat a Társaság részére benyújtotta:</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 hátraléki kimutatás, mely tartalmazza a Kedvezményezettel szemben fennálló tőkekintlévőség pontos összegét,</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 xml:space="preserve">teljes elszámolást a behajtásról, mely tartalmazza a behajtási tevékenységből befolyó összegek tételes kimutatását, </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 xml:space="preserve">a Végrehajtási Törvény 55§ (1) bekezdése alapján a végrehajtási eljárás </w:t>
      </w:r>
      <w:proofErr w:type="spellStart"/>
      <w:r>
        <w:rPr>
          <w:rFonts w:ascii="Verdana" w:hAnsi="Verdana"/>
          <w:sz w:val="22"/>
          <w:szCs w:val="22"/>
        </w:rPr>
        <w:t>lezárultát</w:t>
      </w:r>
      <w:proofErr w:type="spellEnd"/>
      <w:r>
        <w:rPr>
          <w:rFonts w:ascii="Verdana" w:hAnsi="Verdana"/>
          <w:sz w:val="22"/>
          <w:szCs w:val="22"/>
        </w:rPr>
        <w:t xml:space="preserve"> igazoló dokumentum, és a végrehajtó elszámolása a kényszereljárásból befolyó összegekkel</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csőd-, felszámolási vagy végelszámolási eljárás esetén a Cégközlöny kivonata, mely szerint az eljárások lezárultak</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 xml:space="preserve">a Hitelszerződés és annak módosításai Közvetítő által hitelesített, eredetivel megegyező </w:t>
      </w:r>
      <w:proofErr w:type="gramStart"/>
      <w:r>
        <w:rPr>
          <w:rFonts w:ascii="Verdana" w:hAnsi="Verdana"/>
          <w:sz w:val="22"/>
          <w:szCs w:val="22"/>
        </w:rPr>
        <w:t>példánya(</w:t>
      </w:r>
      <w:proofErr w:type="gramEnd"/>
      <w:r>
        <w:rPr>
          <w:rFonts w:ascii="Verdana" w:hAnsi="Verdana"/>
          <w:sz w:val="22"/>
          <w:szCs w:val="22"/>
        </w:rPr>
        <w:t>i);</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 xml:space="preserve">a biztosítéki </w:t>
      </w:r>
      <w:proofErr w:type="gramStart"/>
      <w:r>
        <w:rPr>
          <w:rFonts w:ascii="Verdana" w:hAnsi="Verdana"/>
          <w:sz w:val="22"/>
          <w:szCs w:val="22"/>
        </w:rPr>
        <w:t>szerződés(</w:t>
      </w:r>
      <w:proofErr w:type="spellStart"/>
      <w:proofErr w:type="gramEnd"/>
      <w:r>
        <w:rPr>
          <w:rFonts w:ascii="Verdana" w:hAnsi="Verdana"/>
          <w:sz w:val="22"/>
          <w:szCs w:val="22"/>
        </w:rPr>
        <w:t>ek</w:t>
      </w:r>
      <w:proofErr w:type="spellEnd"/>
      <w:r>
        <w:rPr>
          <w:rFonts w:ascii="Verdana" w:hAnsi="Verdana"/>
          <w:sz w:val="22"/>
          <w:szCs w:val="22"/>
        </w:rPr>
        <w:t>) és annak módosításai Közvetítő által hitelesített, eredetivel megegyező példánya(i);</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 szerződést felmondó okirat;</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 folyósítás feltételeinek teljesítését igazoló dokumentumok;</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 xml:space="preserve">a Kedvezményezetthez intézett, a szerződésszegési ok megszüntetésére irányuló felszólítás és a felmondó levél másolata, a szabályszerű kézbesítést igazoló tértivevény másolatával együtt (A felmondó levél akkor tekinthető szabályszerűen kézbesítettnek, ha a tértivevényen a kézbesítést a Kedvezményezett aláírásával igazolta, ha kényszerkézbesítés történt, vagy ha a tértivevényt a posta „a címzett ismeretlen”, illetve „ismeretlen helyre költözött” jelzéssel küldte vissza. Ha a megadott címen a címzett nem található meg, a felmondó levelet a 2. (második) postai figyelmeztetés időpontjától számított 5. (ötödik) munkanapon kell kézbesítettnek tekinteni.), </w:t>
      </w:r>
    </w:p>
    <w:p w:rsidR="00652F73" w:rsidRDefault="00D27DD2">
      <w:pPr>
        <w:numPr>
          <w:ilvl w:val="0"/>
          <w:numId w:val="48"/>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 xml:space="preserve">a Kedvezményezetthez intézett fizetési felszólító levelek másolata, </w:t>
      </w:r>
    </w:p>
    <w:p w:rsidR="00652F73" w:rsidRDefault="00D27DD2">
      <w:pPr>
        <w:spacing w:before="240" w:line="260" w:lineRule="atLeast"/>
        <w:jc w:val="both"/>
        <w:rPr>
          <w:rFonts w:ascii="Verdana" w:hAnsi="Verdana"/>
          <w:sz w:val="22"/>
          <w:szCs w:val="22"/>
        </w:rPr>
      </w:pPr>
      <w:r>
        <w:rPr>
          <w:rFonts w:ascii="Verdana" w:hAnsi="Verdana"/>
          <w:sz w:val="22"/>
          <w:szCs w:val="22"/>
        </w:rPr>
        <w:t xml:space="preserve">A Társaság a Közvetítő által benyújtott dokumentumokat megvizsgálja. Amennyiben ezek hiánytalanok, a Társaság a kérelem beérkezésétől számított 15 (tizenöt) munkanapon belül visszajelzést küld a veszteség-elszámolás </w:t>
      </w:r>
      <w:proofErr w:type="gramStart"/>
      <w:r>
        <w:rPr>
          <w:rFonts w:ascii="Verdana" w:hAnsi="Verdana"/>
          <w:sz w:val="22"/>
          <w:szCs w:val="22"/>
        </w:rPr>
        <w:t>eredményéről(</w:t>
      </w:r>
      <w:proofErr w:type="gramEnd"/>
      <w:r>
        <w:rPr>
          <w:rFonts w:ascii="Verdana" w:hAnsi="Verdana"/>
          <w:sz w:val="22"/>
          <w:szCs w:val="22"/>
        </w:rPr>
        <w:t xml:space="preserve">4. sz. melléklet szerint). Ha a benyújtott dokumentáció hiányos, a </w:t>
      </w:r>
      <w:proofErr w:type="gramStart"/>
      <w:r>
        <w:rPr>
          <w:rFonts w:ascii="Verdana" w:hAnsi="Verdana"/>
          <w:sz w:val="22"/>
          <w:szCs w:val="22"/>
        </w:rPr>
        <w:t>Társaság írásban</w:t>
      </w:r>
      <w:proofErr w:type="gramEnd"/>
      <w:r>
        <w:rPr>
          <w:rFonts w:ascii="Verdana" w:hAnsi="Verdana"/>
          <w:sz w:val="22"/>
          <w:szCs w:val="22"/>
        </w:rPr>
        <w:t xml:space="preserve"> hiánypótlást kezdeményezhet, ennek időtartamával a határidő meghosszabbodik. A hiánypótlás teljesítésére annak kezdeményezésétől számított 6 (hat) hónapon belül van lehetőség. </w:t>
      </w:r>
    </w:p>
    <w:p w:rsidR="00652F73" w:rsidRDefault="00D27DD2">
      <w:pPr>
        <w:spacing w:before="240" w:line="260" w:lineRule="atLeast"/>
        <w:rPr>
          <w:rFonts w:ascii="Verdana" w:hAnsi="Verdana"/>
          <w:b/>
          <w:bCs/>
          <w:sz w:val="22"/>
          <w:szCs w:val="22"/>
        </w:rPr>
      </w:pPr>
      <w:r>
        <w:rPr>
          <w:rFonts w:ascii="Verdana" w:hAnsi="Verdana"/>
          <w:b/>
          <w:bCs/>
          <w:sz w:val="22"/>
          <w:szCs w:val="22"/>
        </w:rPr>
        <w:t>A Társaság a veszteségmegosztás teljesítését megtagadhatja, ha</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 Közvetítő a Társaság hozzájárulása nélkül lemondott az adott hitelt biztosító valamely jogról, vagy amennyiben a követelés a Közvetítő hibájából egyébként behajthatatlanná vált;</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 Közvetítő az adott hitel tekintetében megszegte a Közvetítői Szerződésben, illetve a jelen dokumentumban meghatározott valamely kötelezettségét;</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az adott Hitelszerződést a Társaság Jogosulatlan forrás-felhasználású ügyletnek minősíti;</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Amennyiben az ügylet során Közvetítői Jogosulatlan forrásfelhasználás kerül megállapításra a teljes veszteség a Közvetítőt terheli;</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 xml:space="preserve">az adott hitelszerződést vagy az ahhoz kapcsolódó biztosítéki szerződést jogosulatlan személy írta alá a Kedvezményezett vagy a biztosítékot nyújtó részéről, amennyiben e körülményről a Közvetítő tudomással rendelkezett, vagy elvárható gondossága esetén tudomást szerezhetett volna; </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az adott hitel folyósítását megelőzően a Kedvezményezettel szemben elrendelt csőd-, felszámolási- vagy végelszámolási eljárás megindításáról vagy a cégnyilvántartásból való törléséről szóló határozat a Cégközlönyben megjelent; illetve</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az adott hitel Közvetítő általi folyósítására a Hitelszerződésben meghatározott folyósítási feltételek teljesülése nélkül került sor;</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 Közvetítő a lezárási adatközlésében veszteséget nem jelent, illetve ezt utólag teszi meg;</w:t>
      </w:r>
    </w:p>
    <w:p w:rsidR="00652F73" w:rsidRDefault="00D27DD2">
      <w:pPr>
        <w:numPr>
          <w:ilvl w:val="0"/>
          <w:numId w:val="56"/>
        </w:numPr>
        <w:tabs>
          <w:tab w:val="clear" w:pos="720"/>
          <w:tab w:val="num" w:pos="426"/>
        </w:tabs>
        <w:spacing w:before="120" w:line="260" w:lineRule="atLeast"/>
        <w:ind w:left="426" w:hanging="426"/>
        <w:jc w:val="both"/>
        <w:rPr>
          <w:rFonts w:ascii="Verdana" w:hAnsi="Verdana"/>
          <w:sz w:val="22"/>
          <w:szCs w:val="22"/>
        </w:rPr>
      </w:pPr>
      <w:r>
        <w:rPr>
          <w:rFonts w:ascii="Verdana" w:hAnsi="Verdana"/>
          <w:sz w:val="22"/>
          <w:szCs w:val="22"/>
        </w:rPr>
        <w:t>a hiánypótlásra irányuló felhívásnak a Közvetítő a meghatározott határidőn belül nem tesz eleget.</w:t>
      </w:r>
    </w:p>
    <w:p w:rsidR="00652F73" w:rsidRDefault="00652F73">
      <w:pPr>
        <w:spacing w:before="120" w:line="260" w:lineRule="atLeast"/>
        <w:jc w:val="both"/>
        <w:rPr>
          <w:rFonts w:ascii="Verdana" w:hAnsi="Verdana"/>
          <w:sz w:val="22"/>
          <w:szCs w:val="22"/>
        </w:rPr>
      </w:pPr>
    </w:p>
    <w:p w:rsidR="00652F73" w:rsidRDefault="00D27DD2">
      <w:pPr>
        <w:pStyle w:val="Cmsor3"/>
        <w:jc w:val="center"/>
        <w:rPr>
          <w:rFonts w:ascii="Verdana" w:hAnsi="Verdana"/>
          <w:i/>
          <w:iCs/>
          <w:u w:val="single"/>
        </w:rPr>
      </w:pPr>
      <w:r>
        <w:rPr>
          <w:rFonts w:ascii="Verdana" w:hAnsi="Verdana"/>
          <w:i/>
          <w:iCs/>
          <w:u w:val="single"/>
        </w:rPr>
        <w:t>2.  A veszteség megosztásának aránya – a veszteség megosztási korlát</w:t>
      </w:r>
    </w:p>
    <w:p w:rsidR="00652F73" w:rsidRDefault="00652F73">
      <w:pPr>
        <w:rPr>
          <w:rFonts w:ascii="Verdana" w:hAnsi="Verdana"/>
          <w:sz w:val="22"/>
          <w:szCs w:val="22"/>
        </w:rPr>
      </w:pPr>
    </w:p>
    <w:p w:rsidR="00652F73" w:rsidRDefault="00D27DD2">
      <w:pPr>
        <w:rPr>
          <w:rFonts w:ascii="Verdana" w:hAnsi="Verdana"/>
          <w:sz w:val="22"/>
          <w:szCs w:val="22"/>
        </w:rPr>
      </w:pPr>
      <w:r>
        <w:rPr>
          <w:rFonts w:ascii="Verdana" w:hAnsi="Verdana"/>
          <w:sz w:val="22"/>
          <w:szCs w:val="22"/>
        </w:rPr>
        <w:t>A veszteség-megosztási korlát a teljes folyósított hitelállomány szerződéskori refinanszírozott összegéből - azaz Közvetítő által a Kedvezményezettnek folyósított (kifizetett) Hitelek összege, nem figyelembe véve a Kedvezményezett által visszafizetett (törlesztett) összegeket - kerül meghatározásra, az alábbi táblázatban rögzített módon:</w:t>
      </w:r>
    </w:p>
    <w:p w:rsidR="00652F73" w:rsidRDefault="00652F73">
      <w:pPr>
        <w:rPr>
          <w:rFonts w:ascii="Verdana" w:hAnsi="Verdana"/>
          <w:sz w:val="22"/>
          <w:szCs w:val="22"/>
        </w:rPr>
      </w:pPr>
    </w:p>
    <w:tbl>
      <w:tblPr>
        <w:tblW w:w="6680" w:type="dxa"/>
        <w:jc w:val="center"/>
        <w:tblInd w:w="55" w:type="dxa"/>
        <w:tblCellMar>
          <w:left w:w="70" w:type="dxa"/>
          <w:right w:w="70" w:type="dxa"/>
        </w:tblCellMar>
        <w:tblLook w:val="00A0"/>
      </w:tblPr>
      <w:tblGrid>
        <w:gridCol w:w="628"/>
        <w:gridCol w:w="2692"/>
        <w:gridCol w:w="1680"/>
        <w:gridCol w:w="1680"/>
      </w:tblGrid>
      <w:tr w:rsidR="00652F73">
        <w:trPr>
          <w:trHeight w:val="720"/>
          <w:jc w:val="center"/>
        </w:trPr>
        <w:tc>
          <w:tcPr>
            <w:tcW w:w="3320" w:type="dxa"/>
            <w:gridSpan w:val="2"/>
            <w:tcBorders>
              <w:top w:val="single" w:sz="8" w:space="0" w:color="auto"/>
              <w:left w:val="single" w:sz="8" w:space="0" w:color="auto"/>
              <w:bottom w:val="single" w:sz="8" w:space="0" w:color="auto"/>
              <w:right w:val="single" w:sz="8" w:space="0" w:color="000000"/>
            </w:tcBorders>
            <w:vAlign w:val="center"/>
          </w:tcPr>
          <w:p w:rsidR="00652F73" w:rsidRDefault="00D27DD2">
            <w:pPr>
              <w:jc w:val="center"/>
              <w:rPr>
                <w:rFonts w:ascii="Verdana" w:hAnsi="Verdana"/>
                <w:b/>
                <w:bCs/>
                <w:color w:val="000000"/>
              </w:rPr>
            </w:pPr>
            <w:r>
              <w:rPr>
                <w:rFonts w:ascii="Verdana" w:hAnsi="Verdana"/>
                <w:b/>
                <w:bCs/>
                <w:color w:val="000000"/>
                <w:sz w:val="22"/>
                <w:szCs w:val="22"/>
              </w:rPr>
              <w:t>A Hitelportfolió veszteségének sávos mértékei</w:t>
            </w:r>
          </w:p>
        </w:tc>
        <w:tc>
          <w:tcPr>
            <w:tcW w:w="1680" w:type="dxa"/>
            <w:tcBorders>
              <w:top w:val="single" w:sz="8" w:space="0" w:color="auto"/>
              <w:left w:val="nil"/>
              <w:bottom w:val="single" w:sz="8" w:space="0" w:color="auto"/>
              <w:right w:val="single" w:sz="8" w:space="0" w:color="auto"/>
            </w:tcBorders>
            <w:vAlign w:val="center"/>
          </w:tcPr>
          <w:p w:rsidR="00652F73" w:rsidRDefault="00D27DD2">
            <w:pPr>
              <w:jc w:val="center"/>
              <w:rPr>
                <w:rFonts w:ascii="Verdana" w:hAnsi="Verdana"/>
                <w:b/>
                <w:bCs/>
                <w:color w:val="000000"/>
              </w:rPr>
            </w:pPr>
            <w:r>
              <w:rPr>
                <w:rFonts w:ascii="Verdana" w:hAnsi="Verdana"/>
                <w:b/>
                <w:bCs/>
                <w:color w:val="000000"/>
                <w:sz w:val="22"/>
                <w:szCs w:val="22"/>
              </w:rPr>
              <w:t xml:space="preserve">Társaság által átvállalt rész </w:t>
            </w:r>
          </w:p>
        </w:tc>
        <w:tc>
          <w:tcPr>
            <w:tcW w:w="1680" w:type="dxa"/>
            <w:tcBorders>
              <w:top w:val="single" w:sz="8" w:space="0" w:color="auto"/>
              <w:left w:val="nil"/>
              <w:bottom w:val="single" w:sz="8" w:space="0" w:color="auto"/>
              <w:right w:val="single" w:sz="8" w:space="0" w:color="auto"/>
            </w:tcBorders>
            <w:vAlign w:val="center"/>
          </w:tcPr>
          <w:p w:rsidR="00652F73" w:rsidRDefault="00D27DD2">
            <w:pPr>
              <w:jc w:val="center"/>
              <w:rPr>
                <w:rFonts w:ascii="Verdana" w:hAnsi="Verdana"/>
                <w:b/>
                <w:bCs/>
                <w:color w:val="000000"/>
              </w:rPr>
            </w:pPr>
            <w:r>
              <w:rPr>
                <w:rFonts w:ascii="Verdana" w:hAnsi="Verdana"/>
                <w:b/>
                <w:bCs/>
                <w:color w:val="000000"/>
                <w:sz w:val="22"/>
                <w:szCs w:val="22"/>
              </w:rPr>
              <w:t>Közvetítő által viselt rész</w:t>
            </w:r>
          </w:p>
        </w:tc>
      </w:tr>
      <w:tr w:rsidR="00652F73">
        <w:trPr>
          <w:trHeight w:val="585"/>
          <w:jc w:val="center"/>
        </w:trPr>
        <w:tc>
          <w:tcPr>
            <w:tcW w:w="628" w:type="dxa"/>
            <w:tcBorders>
              <w:top w:val="nil"/>
              <w:left w:val="single" w:sz="8" w:space="0" w:color="auto"/>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1.</w:t>
            </w:r>
          </w:p>
        </w:tc>
        <w:tc>
          <w:tcPr>
            <w:tcW w:w="2692"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0 - 5%</w:t>
            </w:r>
          </w:p>
        </w:tc>
        <w:tc>
          <w:tcPr>
            <w:tcW w:w="1680"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100%</w:t>
            </w:r>
          </w:p>
        </w:tc>
        <w:tc>
          <w:tcPr>
            <w:tcW w:w="1680"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0%</w:t>
            </w:r>
          </w:p>
        </w:tc>
      </w:tr>
      <w:tr w:rsidR="00652F73">
        <w:trPr>
          <w:trHeight w:val="585"/>
          <w:jc w:val="center"/>
        </w:trPr>
        <w:tc>
          <w:tcPr>
            <w:tcW w:w="628" w:type="dxa"/>
            <w:tcBorders>
              <w:top w:val="nil"/>
              <w:left w:val="single" w:sz="8" w:space="0" w:color="auto"/>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2.</w:t>
            </w:r>
          </w:p>
        </w:tc>
        <w:tc>
          <w:tcPr>
            <w:tcW w:w="2692"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5 - 10%</w:t>
            </w:r>
          </w:p>
        </w:tc>
        <w:tc>
          <w:tcPr>
            <w:tcW w:w="1680"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50%</w:t>
            </w:r>
          </w:p>
        </w:tc>
        <w:tc>
          <w:tcPr>
            <w:tcW w:w="1680"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50%</w:t>
            </w:r>
          </w:p>
        </w:tc>
      </w:tr>
      <w:tr w:rsidR="00652F73">
        <w:trPr>
          <w:trHeight w:val="585"/>
          <w:jc w:val="center"/>
        </w:trPr>
        <w:tc>
          <w:tcPr>
            <w:tcW w:w="628" w:type="dxa"/>
            <w:tcBorders>
              <w:top w:val="nil"/>
              <w:left w:val="single" w:sz="8" w:space="0" w:color="auto"/>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3.</w:t>
            </w:r>
          </w:p>
        </w:tc>
        <w:tc>
          <w:tcPr>
            <w:tcW w:w="2692"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10 - 15%</w:t>
            </w:r>
          </w:p>
        </w:tc>
        <w:tc>
          <w:tcPr>
            <w:tcW w:w="1680"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30%</w:t>
            </w:r>
          </w:p>
        </w:tc>
        <w:tc>
          <w:tcPr>
            <w:tcW w:w="1680"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70%</w:t>
            </w:r>
          </w:p>
        </w:tc>
      </w:tr>
      <w:tr w:rsidR="00652F73">
        <w:trPr>
          <w:trHeight w:val="585"/>
          <w:jc w:val="center"/>
        </w:trPr>
        <w:tc>
          <w:tcPr>
            <w:tcW w:w="628" w:type="dxa"/>
            <w:tcBorders>
              <w:top w:val="nil"/>
              <w:left w:val="single" w:sz="8" w:space="0" w:color="auto"/>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4.</w:t>
            </w:r>
          </w:p>
        </w:tc>
        <w:tc>
          <w:tcPr>
            <w:tcW w:w="2692"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15% -</w:t>
            </w:r>
          </w:p>
        </w:tc>
        <w:tc>
          <w:tcPr>
            <w:tcW w:w="1680"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0%</w:t>
            </w:r>
          </w:p>
        </w:tc>
        <w:tc>
          <w:tcPr>
            <w:tcW w:w="1680" w:type="dxa"/>
            <w:tcBorders>
              <w:top w:val="nil"/>
              <w:left w:val="nil"/>
              <w:bottom w:val="single" w:sz="8" w:space="0" w:color="auto"/>
              <w:right w:val="single" w:sz="8" w:space="0" w:color="auto"/>
            </w:tcBorders>
            <w:noWrap/>
            <w:vAlign w:val="center"/>
          </w:tcPr>
          <w:p w:rsidR="00652F73" w:rsidRDefault="00D27DD2">
            <w:pPr>
              <w:jc w:val="center"/>
              <w:rPr>
                <w:rFonts w:ascii="Verdana" w:hAnsi="Verdana"/>
                <w:color w:val="000000"/>
              </w:rPr>
            </w:pPr>
            <w:r>
              <w:rPr>
                <w:rFonts w:ascii="Verdana" w:hAnsi="Verdana"/>
                <w:color w:val="000000"/>
                <w:sz w:val="22"/>
                <w:szCs w:val="22"/>
              </w:rPr>
              <w:t>100%</w:t>
            </w:r>
          </w:p>
        </w:tc>
      </w:tr>
    </w:tbl>
    <w:p w:rsidR="00652F73" w:rsidRDefault="00652F73">
      <w:pPr>
        <w:spacing w:before="240" w:line="260" w:lineRule="atLeast"/>
        <w:rPr>
          <w:rFonts w:ascii="Verdana" w:hAnsi="Verdana"/>
          <w:b/>
          <w:sz w:val="22"/>
          <w:szCs w:val="22"/>
        </w:rPr>
      </w:pPr>
    </w:p>
    <w:p w:rsidR="00652F73" w:rsidRDefault="00D27DD2">
      <w:pPr>
        <w:jc w:val="both"/>
        <w:rPr>
          <w:rFonts w:ascii="Verdana" w:hAnsi="Verdana"/>
          <w:sz w:val="22"/>
          <w:szCs w:val="22"/>
        </w:rPr>
      </w:pPr>
      <w:r>
        <w:rPr>
          <w:rFonts w:ascii="Verdana" w:hAnsi="Verdana"/>
          <w:sz w:val="22"/>
          <w:szCs w:val="22"/>
        </w:rPr>
        <w:t xml:space="preserve">A vizsgált időszaki fennálló </w:t>
      </w:r>
      <w:proofErr w:type="spellStart"/>
      <w:r>
        <w:rPr>
          <w:rFonts w:ascii="Verdana" w:hAnsi="Verdana"/>
          <w:sz w:val="22"/>
          <w:szCs w:val="22"/>
        </w:rPr>
        <w:t>szerződéskötéskori</w:t>
      </w:r>
      <w:proofErr w:type="spellEnd"/>
      <w:r>
        <w:rPr>
          <w:rFonts w:ascii="Verdana" w:hAnsi="Verdana"/>
          <w:sz w:val="22"/>
          <w:szCs w:val="22"/>
        </w:rPr>
        <w:t xml:space="preserve"> refinanszírozott állomány</w:t>
      </w:r>
    </w:p>
    <w:p w:rsidR="00652F73" w:rsidRDefault="00D27DD2">
      <w:pPr>
        <w:numPr>
          <w:ilvl w:val="0"/>
          <w:numId w:val="59"/>
        </w:numPr>
        <w:ind w:left="426"/>
        <w:jc w:val="both"/>
        <w:rPr>
          <w:rFonts w:ascii="Verdana" w:hAnsi="Verdana"/>
          <w:sz w:val="22"/>
          <w:szCs w:val="22"/>
        </w:rPr>
      </w:pPr>
      <w:r>
        <w:rPr>
          <w:rFonts w:ascii="Verdana" w:hAnsi="Verdana"/>
          <w:sz w:val="22"/>
          <w:szCs w:val="22"/>
        </w:rPr>
        <w:t xml:space="preserve">első 5%-ig a Társaság átvállalja a realizált teljes veszteséget. </w:t>
      </w:r>
    </w:p>
    <w:p w:rsidR="00652F73" w:rsidRDefault="00D27DD2">
      <w:pPr>
        <w:numPr>
          <w:ilvl w:val="0"/>
          <w:numId w:val="59"/>
        </w:numPr>
        <w:ind w:left="709" w:hanging="283"/>
        <w:jc w:val="both"/>
        <w:rPr>
          <w:rFonts w:ascii="Verdana" w:hAnsi="Verdana"/>
          <w:sz w:val="22"/>
          <w:szCs w:val="22"/>
        </w:rPr>
      </w:pPr>
      <w:r>
        <w:rPr>
          <w:rFonts w:ascii="Verdana" w:hAnsi="Verdana"/>
          <w:sz w:val="22"/>
          <w:szCs w:val="22"/>
        </w:rPr>
        <w:t xml:space="preserve">az 5% és 10% közötti realizált veszteségen a Közvetítő és Társaság 50-50%-ban osztozik, </w:t>
      </w:r>
    </w:p>
    <w:p w:rsidR="00652F73" w:rsidRDefault="00D27DD2">
      <w:pPr>
        <w:numPr>
          <w:ilvl w:val="0"/>
          <w:numId w:val="59"/>
        </w:numPr>
        <w:ind w:left="426"/>
        <w:jc w:val="both"/>
        <w:rPr>
          <w:rFonts w:ascii="Verdana" w:hAnsi="Verdana"/>
          <w:sz w:val="22"/>
          <w:szCs w:val="22"/>
        </w:rPr>
      </w:pPr>
      <w:r>
        <w:rPr>
          <w:rFonts w:ascii="Verdana" w:hAnsi="Verdana"/>
          <w:sz w:val="22"/>
          <w:szCs w:val="22"/>
        </w:rPr>
        <w:t>a 10% és 15% közötti realizált veszteségen pedig 70-30%-ban.</w:t>
      </w:r>
    </w:p>
    <w:p w:rsidR="00652F73" w:rsidRDefault="00D27DD2">
      <w:pPr>
        <w:numPr>
          <w:ilvl w:val="0"/>
          <w:numId w:val="59"/>
        </w:numPr>
        <w:ind w:left="426"/>
        <w:jc w:val="both"/>
        <w:rPr>
          <w:rFonts w:ascii="Verdana" w:hAnsi="Verdana"/>
          <w:sz w:val="22"/>
          <w:szCs w:val="22"/>
        </w:rPr>
      </w:pPr>
      <w:r>
        <w:rPr>
          <w:rFonts w:ascii="Verdana" w:hAnsi="Verdana"/>
          <w:sz w:val="22"/>
          <w:szCs w:val="22"/>
        </w:rPr>
        <w:t>A 15% felett realizált veszteség teljes egészében a Közvetítőt terheli.</w:t>
      </w:r>
    </w:p>
    <w:p w:rsidR="00652F73" w:rsidRDefault="00D27DD2">
      <w:pPr>
        <w:pStyle w:val="AODocTxt"/>
        <w:numPr>
          <w:ilvl w:val="0"/>
          <w:numId w:val="8"/>
        </w:numPr>
        <w:rPr>
          <w:rFonts w:ascii="Verdana" w:hAnsi="Verdana"/>
          <w:b/>
        </w:rPr>
      </w:pPr>
      <w:r>
        <w:rPr>
          <w:rFonts w:ascii="Verdana" w:hAnsi="Verdana"/>
          <w:b/>
        </w:rPr>
        <w:t>A veszteségátvállalás korlát meghatározásának módszertana</w:t>
      </w:r>
    </w:p>
    <w:p w:rsidR="00652F73" w:rsidRDefault="00D27DD2">
      <w:pPr>
        <w:pStyle w:val="AODocTxt"/>
        <w:numPr>
          <w:ilvl w:val="0"/>
          <w:numId w:val="8"/>
        </w:numPr>
        <w:spacing w:before="0"/>
        <w:rPr>
          <w:rFonts w:ascii="Verdana" w:hAnsi="Verdana"/>
        </w:rPr>
      </w:pPr>
      <w:r>
        <w:rPr>
          <w:rFonts w:ascii="Verdana" w:hAnsi="Verdana"/>
        </w:rPr>
        <w:t xml:space="preserve">A korlát az adott negyedév vége előtt folyósított teljes Hitel-állomány szerződéskori refinanszírozott összege alapján határozandók meg, az alábbi képlet szerint: </w:t>
      </w:r>
    </w:p>
    <w:p w:rsidR="00652F73" w:rsidRDefault="004E1190">
      <w:pPr>
        <w:pStyle w:val="Cmsor3"/>
        <w:spacing w:before="0"/>
        <w:jc w:val="center"/>
        <w:rPr>
          <w:rFonts w:ascii="Verdana" w:hAnsi="Verdana"/>
          <w:b/>
        </w:rPr>
      </w:pPr>
      <m:oMath>
        <m:sSub>
          <m:sSubPr>
            <m:ctrlPr>
              <w:rPr>
                <w:rFonts w:ascii="Cambria Math" w:eastAsia="Calibri" w:hAnsi="Cambria Math"/>
                <w:i/>
              </w:rPr>
            </m:ctrlPr>
          </m:sSubPr>
          <m:e>
            <m:r>
              <w:rPr>
                <w:rFonts w:ascii="Cambria Math" w:hAnsi="Cambria Math"/>
              </w:rPr>
              <m:t>V</m:t>
            </m:r>
          </m:e>
          <m:sub>
            <m:r>
              <w:rPr>
                <w:rFonts w:ascii="Cambria Math" w:hAnsi="Cambria Math"/>
              </w:rPr>
              <m:t>k</m:t>
            </m:r>
          </m:sub>
        </m:sSub>
        <m:r>
          <w:rPr>
            <w:rFonts w:ascii="Cambria Math" w:hAnsi="Cambria Math"/>
          </w:rPr>
          <m:t>=</m:t>
        </m:r>
        <m:sSub>
          <m:sSubPr>
            <m:ctrlPr>
              <w:rPr>
                <w:rFonts w:ascii="Cambria Math" w:eastAsia="Calibri" w:hAnsi="Cambria Math"/>
                <w:i/>
              </w:rPr>
            </m:ctrlPr>
          </m:sSubPr>
          <m:e>
            <m:r>
              <w:rPr>
                <w:rFonts w:ascii="Cambria Math" w:hAnsi="Cambria Math"/>
              </w:rPr>
              <m:t>REF</m:t>
            </m:r>
          </m:e>
          <m:sub>
            <m:r>
              <w:rPr>
                <w:rFonts w:ascii="Cambria Math" w:hAnsi="Cambria Math"/>
              </w:rPr>
              <m:t>ij</m:t>
            </m:r>
          </m:sub>
        </m:sSub>
      </m:oMath>
      <w:r>
        <w:rPr>
          <w:rFonts w:ascii="Verdana" w:hAnsi="Verdana"/>
          <w:b/>
        </w:rPr>
        <w:fldChar w:fldCharType="begin"/>
      </w:r>
      <w:r w:rsidR="00D27DD2">
        <w:rPr>
          <w:rFonts w:ascii="Verdana" w:hAnsi="Verdana"/>
          <w:b/>
        </w:rPr>
        <w:instrText xml:space="preserve"> QUOTE </w:instrText>
      </w:r>
      <m:oMath>
        <m:sSub>
          <m:sSubPr>
            <m:ctrlPr>
              <w:rPr>
                <w:rFonts w:ascii="Cambria Math" w:eastAsia="Calibri" w:hAnsi="Cambria Math"/>
                <w:i/>
              </w:rPr>
            </m:ctrlPr>
          </m:sSubPr>
          <m:e>
            <m:r>
              <m:rPr>
                <m:sty m:val="p"/>
              </m:rPr>
              <w:rPr>
                <w:rFonts w:ascii="Cambria Math" w:hAnsi="Cambria Math"/>
              </w:rPr>
              <m:t>V</m:t>
            </m:r>
          </m:e>
          <m:sub>
            <m:r>
              <m:rPr>
                <m:sty m:val="p"/>
              </m:rPr>
              <w:rPr>
                <w:rFonts w:ascii="Cambria Math" w:hAnsi="Cambria Math"/>
              </w:rPr>
              <m:t>k</m:t>
            </m:r>
          </m:sub>
        </m:sSub>
        <m:r>
          <m:rPr>
            <m:sty m:val="p"/>
          </m:rPr>
          <w:rPr>
            <w:rFonts w:ascii="Cambria Math" w:hAnsi="Cambria Math"/>
          </w:rPr>
          <m:t>=</m:t>
        </m:r>
        <m:sSub>
          <m:sSubPr>
            <m:ctrlPr>
              <w:rPr>
                <w:rFonts w:ascii="Cambria Math" w:eastAsia="Calibri" w:hAnsi="Cambria Math"/>
                <w:i/>
              </w:rPr>
            </m:ctrlPr>
          </m:sSubPr>
          <m:e>
            <m:r>
              <m:rPr>
                <m:sty m:val="p"/>
              </m:rPr>
              <w:rPr>
                <w:rFonts w:ascii="Cambria Math" w:hAnsi="Cambria Math"/>
              </w:rPr>
              <m:t>REF</m:t>
            </m:r>
          </m:e>
          <m:sub>
            <m:r>
              <m:rPr>
                <m:sty m:val="p"/>
              </m:rPr>
              <w:rPr>
                <w:rFonts w:ascii="Cambria Math" w:hAnsi="Cambria Math"/>
              </w:rPr>
              <m:t>i</m:t>
            </m:r>
          </m:sub>
        </m:sSub>
      </m:oMath>
      <w:r w:rsidR="00D27DD2">
        <w:rPr>
          <w:rFonts w:ascii="Verdana" w:hAnsi="Verdana"/>
          <w:b/>
        </w:rPr>
        <w:instrText xml:space="preserve"> </w:instrText>
      </w:r>
      <w:r>
        <w:rPr>
          <w:rFonts w:ascii="Verdana" w:hAnsi="Verdana"/>
          <w:b/>
        </w:rPr>
        <w:fldChar w:fldCharType="end"/>
      </w:r>
    </w:p>
    <w:p w:rsidR="00652F73" w:rsidRDefault="00D27DD2">
      <w:pPr>
        <w:pStyle w:val="Cmsor3"/>
        <w:spacing w:before="0"/>
        <w:rPr>
          <w:rFonts w:ascii="Verdana" w:hAnsi="Verdana"/>
        </w:rPr>
      </w:pPr>
      <w:proofErr w:type="gramStart"/>
      <w:r>
        <w:rPr>
          <w:rFonts w:ascii="Verdana" w:hAnsi="Verdana"/>
        </w:rPr>
        <w:t>ahol</w:t>
      </w:r>
      <w:proofErr w:type="gramEnd"/>
    </w:p>
    <w:p w:rsidR="00652F73" w:rsidRDefault="00D27DD2">
      <w:pPr>
        <w:pStyle w:val="Cmsor3"/>
        <w:spacing w:before="0"/>
        <w:rPr>
          <w:rFonts w:ascii="Verdana" w:hAnsi="Verdana"/>
          <w:b/>
        </w:rPr>
      </w:pPr>
      <w:proofErr w:type="spellStart"/>
      <w:r>
        <w:rPr>
          <w:rFonts w:ascii="Verdana" w:hAnsi="Verdana"/>
          <w:b/>
        </w:rPr>
        <w:t>V</w:t>
      </w:r>
      <w:r>
        <w:rPr>
          <w:rFonts w:ascii="Verdana" w:hAnsi="Verdana"/>
          <w:b/>
          <w:vertAlign w:val="subscript"/>
        </w:rPr>
        <w:t>k</w:t>
      </w:r>
      <w:proofErr w:type="spellEnd"/>
      <w:r>
        <w:rPr>
          <w:rFonts w:ascii="Verdana" w:hAnsi="Verdana"/>
          <w:b/>
        </w:rPr>
        <w:t xml:space="preserve">: </w:t>
      </w:r>
      <w:r>
        <w:rPr>
          <w:rFonts w:ascii="Verdana" w:hAnsi="Verdana"/>
        </w:rPr>
        <w:t xml:space="preserve">veszteség-megosztási korlát a </w:t>
      </w:r>
      <w:proofErr w:type="spellStart"/>
      <w:r>
        <w:rPr>
          <w:rFonts w:ascii="Verdana" w:hAnsi="Verdana"/>
        </w:rPr>
        <w:t>j-dik</w:t>
      </w:r>
      <w:proofErr w:type="spellEnd"/>
      <w:r>
        <w:rPr>
          <w:rFonts w:ascii="Verdana" w:hAnsi="Verdana"/>
        </w:rPr>
        <w:t xml:space="preserve"> negyedévben</w:t>
      </w:r>
    </w:p>
    <w:p w:rsidR="00652F73" w:rsidRDefault="00D27DD2">
      <w:pPr>
        <w:pStyle w:val="Cmsor3"/>
        <w:spacing w:before="0"/>
        <w:rPr>
          <w:rFonts w:ascii="Verdana" w:hAnsi="Verdana"/>
        </w:rPr>
      </w:pPr>
      <w:r>
        <w:rPr>
          <w:rFonts w:ascii="Verdana" w:hAnsi="Verdana"/>
          <w:b/>
        </w:rPr>
        <w:t xml:space="preserve">j: </w:t>
      </w:r>
      <w:r>
        <w:rPr>
          <w:rFonts w:ascii="Verdana" w:hAnsi="Verdana"/>
        </w:rPr>
        <w:t xml:space="preserve">negyedévek száma </w:t>
      </w:r>
    </w:p>
    <w:p w:rsidR="00652F73" w:rsidRDefault="00D27DD2">
      <w:pPr>
        <w:pStyle w:val="Cmsor3"/>
        <w:spacing w:before="0"/>
        <w:rPr>
          <w:rFonts w:ascii="Verdana" w:hAnsi="Verdana"/>
          <w:b/>
        </w:rPr>
      </w:pPr>
      <w:proofErr w:type="spellStart"/>
      <w:r>
        <w:rPr>
          <w:rFonts w:ascii="Verdana" w:hAnsi="Verdana"/>
          <w:b/>
        </w:rPr>
        <w:t>REF</w:t>
      </w:r>
      <w:r>
        <w:rPr>
          <w:rFonts w:ascii="Verdana" w:hAnsi="Verdana"/>
          <w:b/>
          <w:vertAlign w:val="subscript"/>
        </w:rPr>
        <w:t>ij</w:t>
      </w:r>
      <w:proofErr w:type="spellEnd"/>
      <w:r>
        <w:rPr>
          <w:rFonts w:ascii="Verdana" w:hAnsi="Verdana"/>
          <w:b/>
        </w:rPr>
        <w:t>:</w:t>
      </w:r>
      <w:r>
        <w:rPr>
          <w:rFonts w:ascii="Verdana" w:hAnsi="Verdana"/>
        </w:rPr>
        <w:t xml:space="preserve"> induláskori refinanszírozott </w:t>
      </w:r>
      <w:proofErr w:type="gramStart"/>
      <w:r>
        <w:rPr>
          <w:rFonts w:ascii="Verdana" w:hAnsi="Verdana"/>
        </w:rPr>
        <w:t>tőkerész  a</w:t>
      </w:r>
      <w:proofErr w:type="gramEnd"/>
      <w:r>
        <w:rPr>
          <w:rFonts w:ascii="Verdana" w:hAnsi="Verdana"/>
        </w:rPr>
        <w:t xml:space="preserve"> </w:t>
      </w:r>
      <w:proofErr w:type="spellStart"/>
      <w:r>
        <w:rPr>
          <w:rFonts w:ascii="Verdana" w:hAnsi="Verdana"/>
        </w:rPr>
        <w:t>j-dik</w:t>
      </w:r>
      <w:proofErr w:type="spellEnd"/>
      <w:r>
        <w:rPr>
          <w:rFonts w:ascii="Verdana" w:hAnsi="Verdana"/>
        </w:rPr>
        <w:t xml:space="preserve"> negyedév végi adatközlésből</w:t>
      </w:r>
    </w:p>
    <w:p w:rsidR="00652F73" w:rsidRDefault="00D27DD2">
      <w:pPr>
        <w:pStyle w:val="AODocTxt"/>
        <w:numPr>
          <w:ilvl w:val="0"/>
          <w:numId w:val="8"/>
        </w:numPr>
        <w:spacing w:before="0"/>
        <w:rPr>
          <w:rFonts w:ascii="Verdana" w:hAnsi="Verdana"/>
        </w:rPr>
      </w:pPr>
      <w:r>
        <w:rPr>
          <w:rFonts w:ascii="Verdana" w:hAnsi="Verdana"/>
        </w:rPr>
        <w:t xml:space="preserve">A veszteség-megosztási korlát az újonnan épített portfólió tárgynegyedévet megelőző negyedév fordulónapján fennálló refinanszírozás összegéből kerül meghatározásra a negyedévet követő 15 naptári napon belül, amelyről a </w:t>
      </w:r>
      <w:proofErr w:type="gramStart"/>
      <w:r>
        <w:rPr>
          <w:rFonts w:ascii="Verdana" w:hAnsi="Verdana"/>
        </w:rPr>
        <w:t>Társaság írásban</w:t>
      </w:r>
      <w:proofErr w:type="gramEnd"/>
      <w:r>
        <w:rPr>
          <w:rFonts w:ascii="Verdana" w:hAnsi="Verdana"/>
        </w:rPr>
        <w:t xml:space="preserve"> értesíti a Közvetőt. A veszteség-megosztási korlát a tárgynegyedévet követő 15. naptári napig érvényes.</w:t>
      </w:r>
    </w:p>
    <w:p w:rsidR="00652F73" w:rsidRDefault="00D27DD2">
      <w:pPr>
        <w:pStyle w:val="AODocTxt"/>
        <w:numPr>
          <w:ilvl w:val="0"/>
          <w:numId w:val="8"/>
        </w:numPr>
        <w:spacing w:before="0"/>
        <w:rPr>
          <w:rFonts w:ascii="Verdana" w:hAnsi="Verdana"/>
        </w:rPr>
      </w:pPr>
      <w:r>
        <w:rPr>
          <w:rFonts w:ascii="Verdana" w:hAnsi="Verdana"/>
        </w:rPr>
        <w:t xml:space="preserve">Veszteség elszámolás kizárólag a veszteség-megosztási korláton belül lehetséges. Amennyiben a Közvetítő eléri a </w:t>
      </w:r>
      <w:proofErr w:type="spellStart"/>
      <w:r>
        <w:rPr>
          <w:rFonts w:ascii="Verdana" w:hAnsi="Verdana"/>
        </w:rPr>
        <w:t>veszteségmegosztási</w:t>
      </w:r>
      <w:proofErr w:type="spellEnd"/>
      <w:r>
        <w:rPr>
          <w:rFonts w:ascii="Verdana" w:hAnsi="Verdana"/>
        </w:rPr>
        <w:t xml:space="preserve"> korlát felső határát, további felmerülő veszteség elszámolására az adott időszakon belül nincs lehetősége. Az elszámolt </w:t>
      </w:r>
      <w:proofErr w:type="gramStart"/>
      <w:r>
        <w:rPr>
          <w:rFonts w:ascii="Verdana" w:hAnsi="Verdana"/>
        </w:rPr>
        <w:t>veszteség kumulálásra</w:t>
      </w:r>
      <w:proofErr w:type="gramEnd"/>
      <w:r>
        <w:rPr>
          <w:rFonts w:ascii="Verdana" w:hAnsi="Verdana"/>
        </w:rPr>
        <w:t xml:space="preserve"> kerül a Program futamidejére vonatkozóan.</w:t>
      </w:r>
    </w:p>
    <w:p w:rsidR="00652F73" w:rsidRDefault="00652F73">
      <w:pPr>
        <w:pStyle w:val="AODocTxt"/>
        <w:numPr>
          <w:ilvl w:val="0"/>
          <w:numId w:val="8"/>
        </w:numPr>
        <w:spacing w:before="0"/>
        <w:rPr>
          <w:rFonts w:ascii="Verdana" w:hAnsi="Verdana"/>
        </w:rPr>
      </w:pPr>
    </w:p>
    <w:p w:rsidR="00652F73" w:rsidRDefault="00652F73">
      <w:pPr>
        <w:pStyle w:val="Cmsor3"/>
        <w:spacing w:before="0"/>
        <w:jc w:val="center"/>
        <w:rPr>
          <w:rFonts w:ascii="Verdana" w:hAnsi="Verdana"/>
          <w:i/>
          <w:iCs/>
          <w:u w:val="single"/>
        </w:rPr>
      </w:pPr>
    </w:p>
    <w:p w:rsidR="00652F73" w:rsidRDefault="00D27DD2">
      <w:pPr>
        <w:pStyle w:val="Cmsor3"/>
        <w:spacing w:before="0"/>
        <w:jc w:val="center"/>
        <w:rPr>
          <w:rFonts w:ascii="Verdana" w:hAnsi="Verdana"/>
          <w:i/>
          <w:iCs/>
          <w:u w:val="single"/>
        </w:rPr>
      </w:pPr>
      <w:r>
        <w:rPr>
          <w:rFonts w:ascii="Verdana" w:hAnsi="Verdana"/>
          <w:i/>
          <w:iCs/>
          <w:u w:val="single"/>
        </w:rPr>
        <w:t>3. Veszteségmegosztás elszámolás</w:t>
      </w:r>
    </w:p>
    <w:p w:rsidR="00652F73" w:rsidRDefault="00D27DD2">
      <w:pPr>
        <w:pStyle w:val="AODocTxt"/>
        <w:numPr>
          <w:ilvl w:val="0"/>
          <w:numId w:val="8"/>
        </w:numPr>
        <w:rPr>
          <w:rFonts w:ascii="Verdana" w:hAnsi="Verdana"/>
        </w:rPr>
      </w:pPr>
      <w:proofErr w:type="gramStart"/>
      <w:r>
        <w:rPr>
          <w:rFonts w:ascii="Verdana" w:hAnsi="Verdana"/>
        </w:rPr>
        <w:t>a.</w:t>
      </w:r>
      <w:proofErr w:type="gramEnd"/>
      <w:r>
        <w:rPr>
          <w:rFonts w:ascii="Verdana" w:hAnsi="Verdana"/>
        </w:rPr>
        <w:t xml:space="preserve"> A Közvetítő postai úton a Társaság részére elküldi a </w:t>
      </w:r>
      <w:proofErr w:type="spellStart"/>
      <w:r>
        <w:rPr>
          <w:rFonts w:ascii="Verdana" w:hAnsi="Verdana"/>
        </w:rPr>
        <w:t>Veszteségmegosztási</w:t>
      </w:r>
      <w:proofErr w:type="spellEnd"/>
      <w:r>
        <w:rPr>
          <w:rFonts w:ascii="Verdana" w:hAnsi="Verdana"/>
        </w:rPr>
        <w:t xml:space="preserve"> Kérelmet (3. sz. melléklet), és a kapcsolódó dokumentációt. </w:t>
      </w:r>
    </w:p>
    <w:p w:rsidR="00652F73" w:rsidRDefault="00D27DD2">
      <w:pPr>
        <w:pStyle w:val="AODocTxt"/>
        <w:numPr>
          <w:ilvl w:val="0"/>
          <w:numId w:val="8"/>
        </w:numPr>
        <w:rPr>
          <w:rFonts w:ascii="Verdana" w:hAnsi="Verdana"/>
        </w:rPr>
      </w:pPr>
      <w:r>
        <w:rPr>
          <w:rFonts w:ascii="Verdana" w:hAnsi="Verdana"/>
        </w:rPr>
        <w:t xml:space="preserve">b. a Társaság a Kérelem beérkezését követő 3 munkanapon belül az IT rendszerben rögzíti a </w:t>
      </w:r>
      <w:proofErr w:type="spellStart"/>
      <w:r>
        <w:rPr>
          <w:rFonts w:ascii="Verdana" w:hAnsi="Verdana"/>
        </w:rPr>
        <w:t>veszteségmegosztási</w:t>
      </w:r>
      <w:proofErr w:type="spellEnd"/>
      <w:r>
        <w:rPr>
          <w:rFonts w:ascii="Verdana" w:hAnsi="Verdana"/>
        </w:rPr>
        <w:t xml:space="preserve"> igényt („Behajtás alatt” státusz), melynek elemei a „Bruttó tőke kitettség”, „MV Zrt. vesztesége”, illetve a „Közvetítő vesztesége”. Az ügylet státuszának változását a Társaság a „Napi zárási értesítő”</w:t>
      </w:r>
      <w:proofErr w:type="spellStart"/>
      <w:r>
        <w:rPr>
          <w:rFonts w:ascii="Verdana" w:hAnsi="Verdana"/>
        </w:rPr>
        <w:t>-ben</w:t>
      </w:r>
      <w:proofErr w:type="spellEnd"/>
      <w:r>
        <w:rPr>
          <w:rFonts w:ascii="Verdana" w:hAnsi="Verdana"/>
        </w:rPr>
        <w:t xml:space="preserve"> küldi a Közvetítő részére.</w:t>
      </w:r>
    </w:p>
    <w:p w:rsidR="00652F73" w:rsidRDefault="00D27DD2">
      <w:pPr>
        <w:pStyle w:val="AODocTxt"/>
        <w:numPr>
          <w:ilvl w:val="0"/>
          <w:numId w:val="8"/>
        </w:numPr>
        <w:rPr>
          <w:rFonts w:ascii="Verdana" w:hAnsi="Verdana"/>
        </w:rPr>
      </w:pPr>
      <w:r>
        <w:rPr>
          <w:rFonts w:ascii="Verdana" w:hAnsi="Verdana"/>
        </w:rPr>
        <w:t xml:space="preserve">c. a Társaság a rögzített </w:t>
      </w:r>
      <w:proofErr w:type="spellStart"/>
      <w:r>
        <w:rPr>
          <w:rFonts w:ascii="Verdana" w:hAnsi="Verdana"/>
        </w:rPr>
        <w:t>veszteségmegosztási</w:t>
      </w:r>
      <w:proofErr w:type="spellEnd"/>
      <w:r>
        <w:rPr>
          <w:rFonts w:ascii="Verdana" w:hAnsi="Verdana"/>
        </w:rPr>
        <w:t xml:space="preserve"> igényt a beküldött dokumentáció alapján megvizsgálja, </w:t>
      </w:r>
      <w:proofErr w:type="spellStart"/>
      <w:r>
        <w:rPr>
          <w:rFonts w:ascii="Verdana" w:hAnsi="Verdana"/>
        </w:rPr>
        <w:t>teljeskörű</w:t>
      </w:r>
      <w:proofErr w:type="spellEnd"/>
      <w:r>
        <w:rPr>
          <w:rFonts w:ascii="Verdana" w:hAnsi="Verdana"/>
        </w:rPr>
        <w:t xml:space="preserve"> dokumentáció esetén 15 naptári napon belül döntést hoz az igény elfogadásáról („Az ügy </w:t>
      </w:r>
      <w:proofErr w:type="spellStart"/>
      <w:r>
        <w:rPr>
          <w:rFonts w:ascii="Verdana" w:hAnsi="Verdana"/>
        </w:rPr>
        <w:t>veszteségmegosztási</w:t>
      </w:r>
      <w:proofErr w:type="spellEnd"/>
      <w:r>
        <w:rPr>
          <w:rFonts w:ascii="Verdana" w:hAnsi="Verdana"/>
        </w:rPr>
        <w:t xml:space="preserve"> folyamata elfogadással zárult”) vagy elutasításáról („Az ügy </w:t>
      </w:r>
      <w:proofErr w:type="spellStart"/>
      <w:r>
        <w:rPr>
          <w:rFonts w:ascii="Verdana" w:hAnsi="Verdana"/>
        </w:rPr>
        <w:t>veszteségmegosztási</w:t>
      </w:r>
      <w:proofErr w:type="spellEnd"/>
      <w:r>
        <w:rPr>
          <w:rFonts w:ascii="Verdana" w:hAnsi="Verdana"/>
        </w:rPr>
        <w:t xml:space="preserve"> folyamata elutasítással zárult”), illetve </w:t>
      </w:r>
      <w:proofErr w:type="gramStart"/>
      <w:r>
        <w:rPr>
          <w:rFonts w:ascii="Verdana" w:hAnsi="Verdana"/>
        </w:rPr>
        <w:t>a</w:t>
      </w:r>
      <w:proofErr w:type="gramEnd"/>
      <w:r>
        <w:rPr>
          <w:rFonts w:ascii="Verdana" w:hAnsi="Verdana"/>
        </w:rPr>
        <w:t xml:space="preserve"> IT rendszerből vett adatok alapján ellenőrzi, hogy a veszteség összege eléri-e a 2. pont szerinti módszerrel kiszámított </w:t>
      </w:r>
      <w:proofErr w:type="spellStart"/>
      <w:r>
        <w:rPr>
          <w:rFonts w:ascii="Verdana" w:hAnsi="Verdana"/>
        </w:rPr>
        <w:t>veszteségmegosztási</w:t>
      </w:r>
      <w:proofErr w:type="spellEnd"/>
      <w:r>
        <w:rPr>
          <w:rFonts w:ascii="Verdana" w:hAnsi="Verdana"/>
        </w:rPr>
        <w:t xml:space="preserve"> korlátot. Egyéb esetben a Társaság hiánypótlást rendel el, amelynek 6 hónapon belül köteles a Közvetítő eleget tenni. A Társaság jogosult az elszámolást megtagadni, amennyiben a Közvetítő hiánypótlási kötelezettségének e határidőn belül maradéktalanul eleget nem tesz. </w:t>
      </w:r>
    </w:p>
    <w:p w:rsidR="00652F73" w:rsidRDefault="00D27DD2">
      <w:pPr>
        <w:pStyle w:val="AODocTxt"/>
        <w:numPr>
          <w:ilvl w:val="0"/>
          <w:numId w:val="8"/>
        </w:numPr>
        <w:rPr>
          <w:rFonts w:ascii="Verdana" w:hAnsi="Verdana"/>
        </w:rPr>
      </w:pPr>
      <w:r>
        <w:rPr>
          <w:rFonts w:ascii="Verdana" w:hAnsi="Verdana"/>
        </w:rPr>
        <w:t xml:space="preserve">d. a Társaság a </w:t>
      </w:r>
      <w:proofErr w:type="spellStart"/>
      <w:r>
        <w:rPr>
          <w:rFonts w:ascii="Verdana" w:hAnsi="Verdana"/>
        </w:rPr>
        <w:t>veszteségmegosztási</w:t>
      </w:r>
      <w:proofErr w:type="spellEnd"/>
      <w:r>
        <w:rPr>
          <w:rFonts w:ascii="Verdana" w:hAnsi="Verdana"/>
        </w:rPr>
        <w:t xml:space="preserve"> döntést követő „Napi zárási értesítő”</w:t>
      </w:r>
      <w:proofErr w:type="spellStart"/>
      <w:r>
        <w:rPr>
          <w:rFonts w:ascii="Verdana" w:hAnsi="Verdana"/>
        </w:rPr>
        <w:t>-ben</w:t>
      </w:r>
      <w:proofErr w:type="spellEnd"/>
      <w:r>
        <w:rPr>
          <w:rFonts w:ascii="Verdana" w:hAnsi="Verdana"/>
        </w:rPr>
        <w:t xml:space="preserve"> információt küld a Közvetítő felé („Az ügy </w:t>
      </w:r>
      <w:proofErr w:type="spellStart"/>
      <w:r>
        <w:rPr>
          <w:rFonts w:ascii="Verdana" w:hAnsi="Verdana"/>
        </w:rPr>
        <w:t>veszteségmegosztási</w:t>
      </w:r>
      <w:proofErr w:type="spellEnd"/>
      <w:r>
        <w:rPr>
          <w:rFonts w:ascii="Verdana" w:hAnsi="Verdana"/>
        </w:rPr>
        <w:t xml:space="preserve"> folyamata elfogadással zárult / Az ügy </w:t>
      </w:r>
      <w:proofErr w:type="spellStart"/>
      <w:r>
        <w:rPr>
          <w:rFonts w:ascii="Verdana" w:hAnsi="Verdana"/>
        </w:rPr>
        <w:t>veszteségmegosztási</w:t>
      </w:r>
      <w:proofErr w:type="spellEnd"/>
      <w:r>
        <w:rPr>
          <w:rFonts w:ascii="Verdana" w:hAnsi="Verdana"/>
        </w:rPr>
        <w:t xml:space="preserve"> folyamata elutasítással zárult”)</w:t>
      </w:r>
    </w:p>
    <w:p w:rsidR="00652F73" w:rsidRDefault="00D27DD2">
      <w:pPr>
        <w:pStyle w:val="AODocTxt"/>
        <w:numPr>
          <w:ilvl w:val="0"/>
          <w:numId w:val="8"/>
        </w:numPr>
        <w:rPr>
          <w:rFonts w:ascii="Verdana" w:hAnsi="Verdana"/>
        </w:rPr>
      </w:pPr>
      <w:r>
        <w:rPr>
          <w:rFonts w:ascii="Verdana" w:hAnsi="Verdana"/>
        </w:rPr>
        <w:t>f. Amennyiben a beküldött veszteségadattal együtt képzett összes veszteség nem haladja meg a korlátot, ebben az esetben a Társaság elszámol a Közvetítővel. A döntésről hivatalos értesítést küld a Közvetítő részére jelen Szerződés 4sz. melléklete alapján.</w:t>
      </w:r>
    </w:p>
    <w:p w:rsidR="00652F73" w:rsidRDefault="00652F73">
      <w:pPr>
        <w:rPr>
          <w:lang w:eastAsia="en-US"/>
        </w:rPr>
      </w:pPr>
    </w:p>
    <w:p w:rsidR="00652F73" w:rsidRDefault="00D27DD2">
      <w:pPr>
        <w:pStyle w:val="AODocTxt"/>
        <w:numPr>
          <w:ilvl w:val="0"/>
          <w:numId w:val="8"/>
        </w:numPr>
        <w:jc w:val="center"/>
        <w:rPr>
          <w:rFonts w:ascii="Verdana" w:hAnsi="Verdana"/>
          <w:b/>
        </w:rPr>
      </w:pPr>
      <w:r>
        <w:rPr>
          <w:rFonts w:ascii="Verdana" w:hAnsi="Verdana"/>
          <w:b/>
        </w:rPr>
        <w:t>III. Társaság által biztosított refinanszírozás általános szabályai</w:t>
      </w:r>
    </w:p>
    <w:p w:rsidR="00652F73" w:rsidRDefault="00652F73">
      <w:pPr>
        <w:rPr>
          <w:lang w:eastAsia="en-US"/>
        </w:rPr>
      </w:pPr>
    </w:p>
    <w:p w:rsidR="00652F73" w:rsidRDefault="00D27DD2">
      <w:pPr>
        <w:pStyle w:val="Cmsor3"/>
        <w:numPr>
          <w:ilvl w:val="0"/>
          <w:numId w:val="62"/>
        </w:numPr>
        <w:ind w:left="0" w:firstLine="0"/>
        <w:jc w:val="center"/>
        <w:rPr>
          <w:rFonts w:ascii="Verdana" w:hAnsi="Verdana"/>
          <w:i/>
          <w:iCs/>
          <w:u w:val="single"/>
        </w:rPr>
      </w:pPr>
      <w:r>
        <w:rPr>
          <w:rFonts w:ascii="Verdana" w:hAnsi="Verdana"/>
          <w:i/>
          <w:iCs/>
          <w:u w:val="single"/>
        </w:rPr>
        <w:t>Törlesztés és kamatelszámolás</w:t>
      </w:r>
      <w:bookmarkEnd w:id="652"/>
      <w:bookmarkEnd w:id="653"/>
      <w:bookmarkEnd w:id="654"/>
      <w:bookmarkEnd w:id="655"/>
      <w:bookmarkEnd w:id="656"/>
      <w:bookmarkEnd w:id="657"/>
    </w:p>
    <w:p w:rsidR="00652F73" w:rsidRDefault="00D27DD2">
      <w:pPr>
        <w:numPr>
          <w:ilvl w:val="0"/>
          <w:numId w:val="55"/>
        </w:numPr>
        <w:tabs>
          <w:tab w:val="clear" w:pos="720"/>
          <w:tab w:val="num" w:pos="-1980"/>
        </w:tabs>
        <w:spacing w:before="240" w:line="260" w:lineRule="atLeast"/>
        <w:ind w:left="360"/>
        <w:jc w:val="both"/>
        <w:rPr>
          <w:rFonts w:ascii="Verdana" w:hAnsi="Verdana"/>
          <w:sz w:val="22"/>
          <w:szCs w:val="22"/>
        </w:rPr>
      </w:pPr>
      <w:r>
        <w:rPr>
          <w:rFonts w:ascii="Verdana" w:hAnsi="Verdana"/>
          <w:sz w:val="22"/>
          <w:szCs w:val="22"/>
        </w:rPr>
        <w:t>A Közvetítő által az Elszámolási Tőkeszámlán lévő összegek után esetlegesen kapott kamatnak a Társaság refinanszírozásának mértékével arányos, a már felszámított refinanszírozási kamatokkal csökkentett része a Társaságot illeti meg, amelyet a Közvetítő köteles a megfelelő programszámlára átutalni a Társaság által küldött értesítő alapján a tárgy negyedévet követő hónap 30. napjáig.</w:t>
      </w:r>
    </w:p>
    <w:p w:rsidR="00652F73" w:rsidRDefault="00D27DD2">
      <w:pPr>
        <w:numPr>
          <w:ilvl w:val="0"/>
          <w:numId w:val="55"/>
        </w:numPr>
        <w:tabs>
          <w:tab w:val="clear" w:pos="720"/>
          <w:tab w:val="num" w:pos="-1980"/>
        </w:tabs>
        <w:spacing w:before="240" w:line="260" w:lineRule="atLeast"/>
        <w:ind w:left="360"/>
        <w:jc w:val="both"/>
        <w:rPr>
          <w:rFonts w:ascii="Verdana" w:hAnsi="Verdana"/>
          <w:sz w:val="22"/>
          <w:szCs w:val="22"/>
        </w:rPr>
      </w:pPr>
      <w:r>
        <w:rPr>
          <w:rFonts w:ascii="Verdana" w:hAnsi="Verdana"/>
          <w:sz w:val="22"/>
          <w:szCs w:val="22"/>
        </w:rPr>
        <w:t>Az Előfinanszírozás visszafizetése egy összegben esedékes legkésőbb a Közvetítői szerződésben foglalt időpontig (előtörlesztés lehetséges).</w:t>
      </w:r>
    </w:p>
    <w:p w:rsidR="00652F73" w:rsidRDefault="00D27DD2">
      <w:pPr>
        <w:numPr>
          <w:ilvl w:val="0"/>
          <w:numId w:val="55"/>
        </w:numPr>
        <w:tabs>
          <w:tab w:val="clear" w:pos="720"/>
          <w:tab w:val="num" w:pos="-1980"/>
        </w:tabs>
        <w:spacing w:before="240" w:line="260" w:lineRule="atLeast"/>
        <w:ind w:left="360"/>
        <w:jc w:val="both"/>
        <w:rPr>
          <w:rFonts w:ascii="Verdana" w:hAnsi="Verdana"/>
          <w:sz w:val="22"/>
          <w:szCs w:val="22"/>
        </w:rPr>
      </w:pPr>
      <w:r>
        <w:rPr>
          <w:rFonts w:ascii="Verdana" w:hAnsi="Verdana"/>
          <w:sz w:val="22"/>
          <w:szCs w:val="22"/>
        </w:rPr>
        <w:t xml:space="preserve">A Társaság a Közvetítővel szembeni követelésének behajtása érdekében külső felet is bevonhat.   </w:t>
      </w:r>
    </w:p>
    <w:p w:rsidR="00652F73" w:rsidRDefault="00652F73">
      <w:pPr>
        <w:spacing w:before="240" w:line="260" w:lineRule="atLeast"/>
        <w:jc w:val="both"/>
        <w:rPr>
          <w:rFonts w:ascii="Verdana" w:hAnsi="Verdana"/>
          <w:sz w:val="22"/>
          <w:szCs w:val="22"/>
        </w:rPr>
      </w:pPr>
    </w:p>
    <w:p w:rsidR="00652F73" w:rsidRDefault="00D27DD2">
      <w:pPr>
        <w:pStyle w:val="Cmsor3"/>
        <w:numPr>
          <w:ilvl w:val="0"/>
          <w:numId w:val="62"/>
        </w:numPr>
        <w:ind w:left="0" w:firstLine="0"/>
        <w:jc w:val="center"/>
        <w:rPr>
          <w:rFonts w:ascii="Verdana" w:hAnsi="Verdana"/>
          <w:i/>
          <w:iCs/>
          <w:u w:val="single"/>
        </w:rPr>
      </w:pPr>
      <w:bookmarkStart w:id="658" w:name="_Toc173064768"/>
      <w:bookmarkStart w:id="659" w:name="_Toc176937963"/>
      <w:bookmarkStart w:id="660" w:name="_Toc179790343"/>
      <w:bookmarkStart w:id="661" w:name="_Toc179790995"/>
      <w:bookmarkStart w:id="662" w:name="_Toc179791103"/>
      <w:bookmarkStart w:id="663" w:name="_Toc179791193"/>
      <w:bookmarkStart w:id="664" w:name="_Toc179953093"/>
      <w:bookmarkStart w:id="665" w:name="_Toc179953154"/>
      <w:bookmarkStart w:id="666" w:name="_Toc179954740"/>
      <w:r>
        <w:rPr>
          <w:rFonts w:ascii="Verdana" w:hAnsi="Verdana"/>
          <w:i/>
          <w:iCs/>
          <w:u w:val="single"/>
        </w:rPr>
        <w:t>Ellenőrzés</w:t>
      </w:r>
      <w:bookmarkEnd w:id="658"/>
      <w:bookmarkEnd w:id="659"/>
      <w:bookmarkEnd w:id="660"/>
      <w:bookmarkEnd w:id="661"/>
      <w:bookmarkEnd w:id="662"/>
      <w:bookmarkEnd w:id="663"/>
      <w:bookmarkEnd w:id="664"/>
      <w:bookmarkEnd w:id="665"/>
      <w:bookmarkEnd w:id="666"/>
    </w:p>
    <w:p w:rsidR="00652F73" w:rsidRDefault="00D27DD2">
      <w:pPr>
        <w:numPr>
          <w:ilvl w:val="0"/>
          <w:numId w:val="52"/>
        </w:numPr>
        <w:tabs>
          <w:tab w:val="clear" w:pos="720"/>
          <w:tab w:val="num" w:pos="360"/>
        </w:tabs>
        <w:spacing w:before="240" w:line="260" w:lineRule="atLeast"/>
        <w:ind w:left="360"/>
        <w:jc w:val="both"/>
        <w:rPr>
          <w:rFonts w:ascii="Verdana" w:hAnsi="Verdana"/>
          <w:sz w:val="22"/>
          <w:szCs w:val="22"/>
        </w:rPr>
      </w:pPr>
      <w:r>
        <w:rPr>
          <w:rFonts w:ascii="Verdana" w:hAnsi="Verdana"/>
          <w:sz w:val="22"/>
          <w:szCs w:val="22"/>
        </w:rPr>
        <w:t xml:space="preserve">A Társaságnak joga van a Közvetítő minősítési rendszerének felülvizsgálatára, helyszíni ellenőrzésére, amelyről előzetesen illetve ennek eredményéről írásban tájékoztatja a Társaság a Közvetítőt. </w:t>
      </w:r>
    </w:p>
    <w:p w:rsidR="00652F73" w:rsidRDefault="00D27DD2">
      <w:pPr>
        <w:numPr>
          <w:ilvl w:val="0"/>
          <w:numId w:val="52"/>
        </w:numPr>
        <w:tabs>
          <w:tab w:val="clear" w:pos="720"/>
          <w:tab w:val="num" w:pos="360"/>
        </w:tabs>
        <w:spacing w:before="240" w:line="260" w:lineRule="atLeast"/>
        <w:ind w:left="360"/>
        <w:jc w:val="both"/>
        <w:rPr>
          <w:rFonts w:ascii="Verdana" w:hAnsi="Verdana"/>
          <w:sz w:val="22"/>
          <w:szCs w:val="22"/>
        </w:rPr>
      </w:pPr>
      <w:r>
        <w:rPr>
          <w:rFonts w:ascii="Verdana" w:hAnsi="Verdana"/>
          <w:sz w:val="22"/>
          <w:szCs w:val="22"/>
        </w:rPr>
        <w:t>A Társaságnak joga van a Kedvezményezettnél ellenőrzéseket végrehajtani, amelyről előzetesen, illetve az ellenőrzés eredményéről a Közvetítőt tájékoztatja.</w:t>
      </w:r>
    </w:p>
    <w:p w:rsidR="00652F73" w:rsidRDefault="00D27DD2">
      <w:pPr>
        <w:numPr>
          <w:ilvl w:val="0"/>
          <w:numId w:val="52"/>
        </w:numPr>
        <w:tabs>
          <w:tab w:val="clear" w:pos="720"/>
          <w:tab w:val="num" w:pos="360"/>
        </w:tabs>
        <w:spacing w:before="240" w:line="260" w:lineRule="atLeast"/>
        <w:ind w:left="360"/>
        <w:jc w:val="both"/>
        <w:rPr>
          <w:rFonts w:ascii="Verdana" w:hAnsi="Verdana"/>
          <w:sz w:val="22"/>
          <w:szCs w:val="22"/>
        </w:rPr>
      </w:pPr>
      <w:r>
        <w:rPr>
          <w:rFonts w:ascii="Verdana" w:hAnsi="Verdana"/>
          <w:sz w:val="22"/>
          <w:szCs w:val="22"/>
        </w:rPr>
        <w:t xml:space="preserve">Amennyiben az IT rendszer hibát észlel a Közvetítő által jelzett ügyleti adatokban arról hibaüzenetet küld a Közvetítőnek. Minden hibaüzenet egyidejűleg megjelenik a Társaság illetékes munkatársai számára is. A Társaság – amennyiben szükséges - egyezteti az adatokat a Közvetítővel. A Közvetítő ellenőrzi és pontosítja az ügylet érintett adatait, melyről értesíti a Társaságot az IT rendszeren keresztül.  </w:t>
      </w:r>
    </w:p>
    <w:p w:rsidR="00652F73" w:rsidRDefault="00D27DD2">
      <w:pPr>
        <w:numPr>
          <w:ilvl w:val="0"/>
          <w:numId w:val="52"/>
        </w:numPr>
        <w:tabs>
          <w:tab w:val="clear" w:pos="720"/>
          <w:tab w:val="num" w:pos="360"/>
        </w:tabs>
        <w:spacing w:before="240" w:line="260" w:lineRule="atLeast"/>
        <w:ind w:left="360"/>
        <w:jc w:val="both"/>
        <w:rPr>
          <w:rFonts w:ascii="Verdana" w:hAnsi="Verdana"/>
          <w:sz w:val="22"/>
          <w:szCs w:val="22"/>
        </w:rPr>
      </w:pPr>
      <w:r>
        <w:rPr>
          <w:rFonts w:ascii="Verdana" w:hAnsi="Verdana"/>
          <w:sz w:val="22"/>
          <w:szCs w:val="22"/>
        </w:rPr>
        <w:t>Az egyeztetések elfogadásra a Társaság vezetése jogosult, abban az esetben, ha az eltér a Társaság által nyilvántartott adatoktól. Az IT rendszerben az egyeztetés alapján rögzítésre kerülnek a tényleges ügyleti adatok, és szükség szerint egyidejűleg pontosításra kerül a számviteli nyilvántartás is.</w:t>
      </w:r>
    </w:p>
    <w:p w:rsidR="00652F73" w:rsidRDefault="00D27DD2">
      <w:pPr>
        <w:pStyle w:val="Cmsor3"/>
        <w:numPr>
          <w:ilvl w:val="0"/>
          <w:numId w:val="62"/>
        </w:numPr>
        <w:ind w:left="0" w:firstLine="0"/>
        <w:jc w:val="center"/>
        <w:rPr>
          <w:rFonts w:ascii="Verdana" w:hAnsi="Verdana"/>
          <w:i/>
          <w:iCs/>
          <w:u w:val="single"/>
        </w:rPr>
      </w:pPr>
      <w:r>
        <w:rPr>
          <w:rFonts w:ascii="Verdana" w:hAnsi="Verdana"/>
          <w:i/>
          <w:iCs/>
          <w:u w:val="single"/>
        </w:rPr>
        <w:t>Adatszolgáltatási folyamat részletei</w:t>
      </w:r>
    </w:p>
    <w:p w:rsidR="00652F73" w:rsidRDefault="00D27DD2">
      <w:pPr>
        <w:numPr>
          <w:ilvl w:val="0"/>
          <w:numId w:val="57"/>
        </w:numPr>
        <w:tabs>
          <w:tab w:val="clear" w:pos="720"/>
          <w:tab w:val="num" w:pos="426"/>
        </w:tabs>
        <w:spacing w:before="240" w:line="260" w:lineRule="atLeast"/>
        <w:ind w:left="426" w:hanging="426"/>
        <w:jc w:val="both"/>
        <w:rPr>
          <w:rFonts w:ascii="Verdana" w:hAnsi="Verdana"/>
          <w:sz w:val="22"/>
          <w:szCs w:val="22"/>
        </w:rPr>
      </w:pPr>
      <w:r>
        <w:rPr>
          <w:rFonts w:ascii="Verdana" w:hAnsi="Verdana"/>
          <w:sz w:val="22"/>
          <w:szCs w:val="22"/>
        </w:rPr>
        <w:t xml:space="preserve">A Közvetítő a hiteligénylésről és szerződéskötésekről, elektronikus adat formájában, az IT rendszeren keresztül, az ügyfél („Kedvezményezett”) adatainak, valamint a tervezett hitel adatainak megadásával értesíti a Társaságot. Az ügylet az IT rendszerben a napi feladással automatikusan rögzítésre kerül. Az elektronikus értesítéseket napi összesítéssel, a Társaság által előírt adatszerkezetben és formátumban szükséges előállítani, hogy azt a Társaság IT rendszere automatikusan fogadni tudja. </w:t>
      </w:r>
    </w:p>
    <w:p w:rsidR="00652F73" w:rsidRDefault="00D27DD2">
      <w:pPr>
        <w:numPr>
          <w:ilvl w:val="0"/>
          <w:numId w:val="57"/>
        </w:numPr>
        <w:tabs>
          <w:tab w:val="clear" w:pos="720"/>
          <w:tab w:val="num" w:pos="426"/>
        </w:tabs>
        <w:spacing w:before="240" w:line="260" w:lineRule="atLeast"/>
        <w:ind w:left="426" w:hanging="426"/>
        <w:jc w:val="both"/>
        <w:rPr>
          <w:rFonts w:ascii="Verdana" w:hAnsi="Verdana"/>
          <w:sz w:val="22"/>
          <w:szCs w:val="22"/>
        </w:rPr>
      </w:pPr>
      <w:r>
        <w:rPr>
          <w:rFonts w:ascii="Verdana" w:hAnsi="Verdana"/>
          <w:sz w:val="22"/>
          <w:szCs w:val="22"/>
        </w:rPr>
        <w:t xml:space="preserve">A Közvetítő az IT rendszeren keresztül küldött értesítéssel legkésőbb a tárgynapot követő ötödik naptári nap 11:00 óráig köteles tájékoztatni a Társaságot a Program keretében a tárgynapon igényelt, leszerződött új szerződésekről, a korábban kihelyezett hitelekre vonatkozó tárgynapi felmondási, behajtási illetve biztosítékmódosítási igényekről/eseményekről, továbbá a korábbi hitelekkel kapcsolatos esetleges tárgynapi Jogosulatlan forrásfelhasználásokról). Az új szerződésre vonatkozó adatközlést – beleértve az előzőleg hibás tartalommal beküldött adatközlés módosítását is – a tárgynapot követő 10. naptári napot követően a Társaság nem fogadja el, e hitelek tehát az ÚSZH (GOP) Hitelprogramba nem fogadhatók be. </w:t>
      </w:r>
    </w:p>
    <w:p w:rsidR="00652F73" w:rsidRDefault="00D27DD2">
      <w:pPr>
        <w:numPr>
          <w:ilvl w:val="0"/>
          <w:numId w:val="57"/>
        </w:numPr>
        <w:tabs>
          <w:tab w:val="clear" w:pos="720"/>
          <w:tab w:val="num" w:pos="360"/>
          <w:tab w:val="num" w:pos="426"/>
        </w:tabs>
        <w:spacing w:before="240" w:line="260" w:lineRule="atLeast"/>
        <w:ind w:left="426" w:hanging="426"/>
        <w:jc w:val="both"/>
        <w:rPr>
          <w:rFonts w:ascii="Verdana" w:hAnsi="Verdana"/>
          <w:sz w:val="22"/>
          <w:szCs w:val="22"/>
        </w:rPr>
      </w:pPr>
      <w:r>
        <w:rPr>
          <w:rFonts w:ascii="Verdana" w:hAnsi="Verdana"/>
          <w:sz w:val="22"/>
          <w:szCs w:val="22"/>
        </w:rPr>
        <w:t>A Közvetítő legalább havonta, a tárgyhónapot követő hónap 10. naptári napjáig köteles frissíteni a Társaság által refinanszírozott hitelek havi adatait az IT rendszeren keresztül elküldött adatcsomag formájában. Ennek keretében a Közvetítő köteles (i) jelezni a Társaságnak, amennyiben valamely Kedvezményezett az esedékes tőketörlesztéssel késedelembe esik (a késedelem összegének és a késedelmes napok számának megjelölésével), továbbá (</w:t>
      </w:r>
      <w:proofErr w:type="spellStart"/>
      <w:r>
        <w:rPr>
          <w:rFonts w:ascii="Verdana" w:hAnsi="Verdana"/>
          <w:sz w:val="22"/>
          <w:szCs w:val="22"/>
        </w:rPr>
        <w:t>ii</w:t>
      </w:r>
      <w:proofErr w:type="spellEnd"/>
      <w:r>
        <w:rPr>
          <w:rFonts w:ascii="Verdana" w:hAnsi="Verdana"/>
          <w:sz w:val="22"/>
          <w:szCs w:val="22"/>
        </w:rPr>
        <w:t>) megküldeni az Elszámolási Tőkeszámlán végrehajtott tranzakciók jogcímenkénti összesítését.</w:t>
      </w:r>
    </w:p>
    <w:p w:rsidR="00652F73" w:rsidRDefault="00D27DD2">
      <w:pPr>
        <w:numPr>
          <w:ilvl w:val="0"/>
          <w:numId w:val="57"/>
        </w:numPr>
        <w:tabs>
          <w:tab w:val="clear" w:pos="720"/>
          <w:tab w:val="num" w:pos="360"/>
          <w:tab w:val="num" w:pos="426"/>
        </w:tabs>
        <w:spacing w:before="240" w:line="260" w:lineRule="atLeast"/>
        <w:ind w:left="426" w:hanging="426"/>
        <w:jc w:val="both"/>
        <w:rPr>
          <w:rFonts w:ascii="Verdana" w:hAnsi="Verdana"/>
          <w:sz w:val="22"/>
          <w:szCs w:val="22"/>
        </w:rPr>
      </w:pPr>
      <w:r>
        <w:rPr>
          <w:rFonts w:ascii="Verdana" w:hAnsi="Verdana"/>
          <w:sz w:val="22"/>
          <w:szCs w:val="22"/>
        </w:rPr>
        <w:t xml:space="preserve">A Közvetítő olyan szerződéses rendelkezéseket köteles alkalmazni a Hitelszerződésekben, amelyek lehetővé teszik, hogy a Kedvezményezettekre vonatkozó, az ÚSZH (GOP) Hitelprogram keretében a Közvetítő rendelkezésére álló adatot és információt a Közvetítő korlátozás nélkül átadhasson a Társaság és az Irányító Hatóság részére. </w:t>
      </w:r>
    </w:p>
    <w:p w:rsidR="00652F73" w:rsidRDefault="00D27DD2">
      <w:pPr>
        <w:pStyle w:val="Szvegtrzs"/>
        <w:spacing w:before="240" w:after="0" w:line="260" w:lineRule="atLeast"/>
        <w:jc w:val="both"/>
        <w:rPr>
          <w:rFonts w:ascii="Verdana" w:eastAsia="SimSun" w:hAnsi="Verdana"/>
          <w:b/>
          <w:bCs/>
          <w:sz w:val="22"/>
          <w:szCs w:val="22"/>
        </w:rPr>
      </w:pPr>
      <w:r>
        <w:rPr>
          <w:rFonts w:ascii="Verdana" w:eastAsia="SimSun" w:hAnsi="Verdana"/>
          <w:sz w:val="22"/>
          <w:szCs w:val="22"/>
        </w:rPr>
        <w:t>A Közvetítők adatszolgáltatási kötelezettségei a Közvetítői Szerződés 2. mellékletében részletezettek szerint a következők</w:t>
      </w:r>
      <w:r>
        <w:rPr>
          <w:rFonts w:ascii="Verdana" w:eastAsia="SimSun" w:hAnsi="Verdana"/>
          <w:b/>
          <w:bCs/>
          <w:sz w:val="22"/>
          <w:szCs w:val="22"/>
        </w:rPr>
        <w:t>:</w:t>
      </w:r>
    </w:p>
    <w:p w:rsidR="00652F73" w:rsidRDefault="00652F73">
      <w:pPr>
        <w:pStyle w:val="Szvegtrzs"/>
        <w:spacing w:after="0" w:line="260" w:lineRule="atLeast"/>
        <w:jc w:val="both"/>
        <w:rPr>
          <w:rFonts w:ascii="Verdana" w:eastAsia="SimSun" w:hAnsi="Verdana"/>
          <w:sz w:val="22"/>
          <w:szCs w:val="22"/>
          <w:u w:val="single"/>
        </w:rPr>
      </w:pPr>
    </w:p>
    <w:p w:rsidR="00652F73" w:rsidRDefault="00D27DD2">
      <w:pPr>
        <w:pStyle w:val="Szvegtrzs"/>
        <w:spacing w:after="0" w:line="260" w:lineRule="atLeast"/>
        <w:jc w:val="both"/>
        <w:rPr>
          <w:rFonts w:ascii="Verdana" w:eastAsia="SimSun" w:hAnsi="Verdana"/>
          <w:sz w:val="22"/>
          <w:szCs w:val="22"/>
          <w:u w:val="single"/>
        </w:rPr>
      </w:pPr>
      <w:r>
        <w:rPr>
          <w:rFonts w:ascii="Verdana" w:eastAsia="SimSun" w:hAnsi="Verdana"/>
          <w:sz w:val="22"/>
          <w:szCs w:val="22"/>
          <w:u w:val="single"/>
        </w:rPr>
        <w:t>Napi adatszolgáltatásban szereplő tételek:</w:t>
      </w:r>
    </w:p>
    <w:p w:rsidR="00652F73" w:rsidRDefault="00D27DD2">
      <w:pPr>
        <w:pStyle w:val="AODocTxt"/>
        <w:numPr>
          <w:ilvl w:val="0"/>
          <w:numId w:val="0"/>
        </w:numPr>
        <w:spacing w:before="0"/>
        <w:ind w:left="709"/>
        <w:rPr>
          <w:rFonts w:ascii="Verdana" w:hAnsi="Verdana"/>
        </w:rPr>
      </w:pPr>
      <w:r>
        <w:rPr>
          <w:rFonts w:ascii="Verdana" w:hAnsi="Verdana"/>
        </w:rPr>
        <w:t>Új ügyfelek és hozzájuk kapcsolódó ügyletek adatai</w:t>
      </w:r>
    </w:p>
    <w:p w:rsidR="00652F73" w:rsidRDefault="00D27DD2">
      <w:pPr>
        <w:pStyle w:val="AODocTxt"/>
        <w:numPr>
          <w:ilvl w:val="0"/>
          <w:numId w:val="0"/>
        </w:numPr>
        <w:spacing w:before="0"/>
        <w:ind w:firstLine="720"/>
        <w:rPr>
          <w:rFonts w:ascii="Verdana" w:hAnsi="Verdana"/>
        </w:rPr>
      </w:pPr>
      <w:r>
        <w:rPr>
          <w:rFonts w:ascii="Verdana" w:hAnsi="Verdana"/>
        </w:rPr>
        <w:t xml:space="preserve">Szerződés- vagy </w:t>
      </w:r>
      <w:proofErr w:type="spellStart"/>
      <w:r>
        <w:rPr>
          <w:rFonts w:ascii="Verdana" w:hAnsi="Verdana"/>
        </w:rPr>
        <w:t>törzsadatmódosítás</w:t>
      </w:r>
      <w:proofErr w:type="spellEnd"/>
    </w:p>
    <w:p w:rsidR="00652F73" w:rsidRDefault="00D27DD2">
      <w:pPr>
        <w:pStyle w:val="AODocTxt"/>
        <w:numPr>
          <w:ilvl w:val="0"/>
          <w:numId w:val="0"/>
        </w:numPr>
        <w:spacing w:before="0"/>
        <w:ind w:firstLine="720"/>
        <w:rPr>
          <w:rFonts w:ascii="Verdana" w:hAnsi="Verdana"/>
        </w:rPr>
      </w:pPr>
      <w:r>
        <w:rPr>
          <w:rFonts w:ascii="Verdana" w:hAnsi="Verdana"/>
        </w:rPr>
        <w:t xml:space="preserve">Biztosítékok megváltozása </w:t>
      </w:r>
    </w:p>
    <w:p w:rsidR="00652F73" w:rsidRDefault="00D27DD2">
      <w:pPr>
        <w:pStyle w:val="AODocTxt"/>
        <w:numPr>
          <w:ilvl w:val="0"/>
          <w:numId w:val="0"/>
        </w:numPr>
        <w:spacing w:before="0"/>
        <w:ind w:firstLine="720"/>
        <w:rPr>
          <w:rFonts w:ascii="Verdana" w:hAnsi="Verdana"/>
        </w:rPr>
      </w:pPr>
      <w:r>
        <w:rPr>
          <w:rFonts w:ascii="Verdana" w:hAnsi="Verdana"/>
        </w:rPr>
        <w:t>Felmondás</w:t>
      </w:r>
    </w:p>
    <w:p w:rsidR="00652F73" w:rsidRDefault="00D27DD2">
      <w:pPr>
        <w:pStyle w:val="AODocTxt"/>
        <w:numPr>
          <w:ilvl w:val="0"/>
          <w:numId w:val="0"/>
        </w:numPr>
        <w:spacing w:before="0"/>
        <w:ind w:firstLine="720"/>
        <w:rPr>
          <w:rFonts w:ascii="Verdana" w:hAnsi="Verdana"/>
        </w:rPr>
      </w:pPr>
      <w:r>
        <w:rPr>
          <w:rFonts w:ascii="Verdana" w:hAnsi="Verdana"/>
        </w:rPr>
        <w:t>Behajtás</w:t>
      </w:r>
    </w:p>
    <w:p w:rsidR="00652F73" w:rsidRDefault="00D27DD2">
      <w:pPr>
        <w:pStyle w:val="AODocTxt"/>
        <w:numPr>
          <w:ilvl w:val="0"/>
          <w:numId w:val="0"/>
        </w:numPr>
        <w:spacing w:before="0"/>
        <w:ind w:firstLine="720"/>
        <w:rPr>
          <w:rFonts w:ascii="Verdana" w:hAnsi="Verdana"/>
        </w:rPr>
      </w:pPr>
      <w:r>
        <w:rPr>
          <w:rFonts w:ascii="Verdana" w:hAnsi="Verdana"/>
        </w:rPr>
        <w:t>Lezárás</w:t>
      </w:r>
    </w:p>
    <w:p w:rsidR="00652F73" w:rsidRDefault="00652F73">
      <w:pPr>
        <w:pStyle w:val="Szvegtrzs"/>
        <w:spacing w:after="0" w:line="260" w:lineRule="atLeast"/>
        <w:jc w:val="both"/>
        <w:rPr>
          <w:rFonts w:ascii="Verdana" w:hAnsi="Verdana"/>
        </w:rPr>
      </w:pPr>
    </w:p>
    <w:p w:rsidR="00652F73" w:rsidRDefault="00D27DD2">
      <w:pPr>
        <w:pStyle w:val="Szvegtrzs"/>
        <w:spacing w:after="0" w:line="260" w:lineRule="atLeast"/>
        <w:jc w:val="both"/>
        <w:rPr>
          <w:rFonts w:ascii="Verdana" w:hAnsi="Verdana"/>
        </w:rPr>
      </w:pPr>
      <w:r>
        <w:rPr>
          <w:rFonts w:ascii="Verdana" w:hAnsi="Verdana"/>
        </w:rPr>
        <w:t>Jogosulatlan forrásfelhasználások</w:t>
      </w:r>
    </w:p>
    <w:p w:rsidR="00652F73" w:rsidRDefault="00652F73">
      <w:pPr>
        <w:pStyle w:val="Szvegtrzs"/>
        <w:spacing w:after="0" w:line="260" w:lineRule="atLeast"/>
        <w:jc w:val="both"/>
        <w:rPr>
          <w:rFonts w:ascii="Verdana" w:hAnsi="Verdana"/>
        </w:rPr>
      </w:pPr>
    </w:p>
    <w:p w:rsidR="00652F73" w:rsidRDefault="00D27DD2">
      <w:pPr>
        <w:pStyle w:val="Szvegtrzs"/>
        <w:spacing w:after="0" w:line="260" w:lineRule="atLeast"/>
        <w:jc w:val="both"/>
        <w:rPr>
          <w:rFonts w:ascii="Verdana" w:eastAsia="SimSun" w:hAnsi="Verdana"/>
          <w:sz w:val="22"/>
          <w:szCs w:val="22"/>
          <w:u w:val="single"/>
        </w:rPr>
      </w:pPr>
      <w:r>
        <w:rPr>
          <w:rFonts w:ascii="Verdana" w:eastAsia="SimSun" w:hAnsi="Verdana"/>
          <w:sz w:val="22"/>
          <w:szCs w:val="22"/>
          <w:u w:val="single"/>
        </w:rPr>
        <w:t xml:space="preserve">Havi adatszolgáltatással </w:t>
      </w:r>
      <w:proofErr w:type="gramStart"/>
      <w:r>
        <w:rPr>
          <w:rFonts w:ascii="Verdana" w:eastAsia="SimSun" w:hAnsi="Verdana"/>
          <w:sz w:val="22"/>
          <w:szCs w:val="22"/>
          <w:u w:val="single"/>
        </w:rPr>
        <w:t>kapcsolatos  kimutatás</w:t>
      </w:r>
      <w:proofErr w:type="gramEnd"/>
      <w:r>
        <w:rPr>
          <w:rFonts w:ascii="Verdana" w:eastAsia="SimSun" w:hAnsi="Verdana"/>
          <w:sz w:val="22"/>
          <w:szCs w:val="22"/>
          <w:u w:val="single"/>
        </w:rPr>
        <w:t xml:space="preserve"> tartalmazza a következőket:</w:t>
      </w:r>
    </w:p>
    <w:p w:rsidR="00652F73" w:rsidRDefault="00D27DD2">
      <w:pPr>
        <w:pStyle w:val="Szvegtrzs"/>
        <w:spacing w:after="0" w:line="260" w:lineRule="atLeast"/>
        <w:ind w:firstLine="708"/>
        <w:jc w:val="both"/>
        <w:rPr>
          <w:rFonts w:ascii="Verdana" w:eastAsia="SimSun" w:hAnsi="Verdana"/>
          <w:sz w:val="22"/>
          <w:szCs w:val="22"/>
        </w:rPr>
      </w:pPr>
      <w:r>
        <w:rPr>
          <w:rFonts w:ascii="Verdana" w:eastAsia="SimSun" w:hAnsi="Verdana"/>
          <w:sz w:val="22"/>
          <w:szCs w:val="22"/>
        </w:rPr>
        <w:t xml:space="preserve">Portfolió aktuális állapota – késedelmekkel </w:t>
      </w:r>
    </w:p>
    <w:p w:rsidR="00652F73" w:rsidRDefault="00D27DD2">
      <w:pPr>
        <w:pStyle w:val="Szvegtrzs"/>
        <w:spacing w:after="0" w:line="260" w:lineRule="atLeast"/>
        <w:ind w:left="705"/>
        <w:jc w:val="both"/>
        <w:rPr>
          <w:rFonts w:ascii="Verdana" w:eastAsia="SimSun" w:hAnsi="Verdana"/>
          <w:sz w:val="22"/>
          <w:szCs w:val="22"/>
        </w:rPr>
      </w:pPr>
      <w:r>
        <w:rPr>
          <w:rFonts w:ascii="Verdana" w:eastAsia="SimSun" w:hAnsi="Verdana"/>
          <w:sz w:val="22"/>
          <w:szCs w:val="22"/>
        </w:rPr>
        <w:t>Meglévő ügyletek aktualizált kitettsége (tőke+kamat)</w:t>
      </w:r>
    </w:p>
    <w:p w:rsidR="00652F73" w:rsidRDefault="00D27DD2">
      <w:pPr>
        <w:pStyle w:val="Szvegtrzs"/>
        <w:spacing w:after="0" w:line="260" w:lineRule="atLeast"/>
        <w:ind w:left="705"/>
        <w:jc w:val="both"/>
        <w:rPr>
          <w:rFonts w:ascii="Verdana" w:eastAsia="SimSun" w:hAnsi="Verdana"/>
          <w:sz w:val="22"/>
          <w:szCs w:val="22"/>
        </w:rPr>
      </w:pPr>
      <w:r>
        <w:rPr>
          <w:rFonts w:ascii="Verdana" w:eastAsia="SimSun" w:hAnsi="Verdana"/>
          <w:sz w:val="22"/>
          <w:szCs w:val="22"/>
        </w:rPr>
        <w:t>Portfolió szintű tételes státusz riport a késedelmes ügyletek megjelölésével (késedelmes napok száma, késedelmes összeg)</w:t>
      </w:r>
    </w:p>
    <w:p w:rsidR="00652F73" w:rsidRDefault="00D27DD2">
      <w:pPr>
        <w:pStyle w:val="Szvegtrzs"/>
        <w:spacing w:after="0" w:line="260" w:lineRule="atLeast"/>
        <w:ind w:left="703"/>
        <w:jc w:val="both"/>
        <w:rPr>
          <w:rFonts w:ascii="Verdana" w:eastAsia="SimSun" w:hAnsi="Verdana"/>
          <w:sz w:val="22"/>
          <w:szCs w:val="22"/>
        </w:rPr>
      </w:pPr>
      <w:r>
        <w:rPr>
          <w:rFonts w:ascii="Verdana" w:eastAsia="SimSun" w:hAnsi="Verdana"/>
          <w:sz w:val="22"/>
          <w:szCs w:val="22"/>
        </w:rPr>
        <w:t>Számlamozgásokat jogcímenként összesítő banki egyenleg kimutatás:</w:t>
      </w:r>
    </w:p>
    <w:p w:rsidR="00652F73" w:rsidRDefault="00652F73">
      <w:pPr>
        <w:pStyle w:val="Szvegtrzs"/>
        <w:spacing w:after="0" w:line="260" w:lineRule="atLeast"/>
        <w:ind w:left="703"/>
        <w:jc w:val="both"/>
        <w:rPr>
          <w:rFonts w:ascii="Verdana" w:eastAsia="SimSun" w:hAnsi="Verdana"/>
          <w:sz w:val="22"/>
          <w:szCs w:val="22"/>
        </w:rPr>
      </w:pPr>
    </w:p>
    <w:tbl>
      <w:tblPr>
        <w:tblW w:w="0" w:type="auto"/>
        <w:tblInd w:w="55" w:type="dxa"/>
        <w:tblLayout w:type="fixed"/>
        <w:tblCellMar>
          <w:left w:w="70" w:type="dxa"/>
          <w:right w:w="70" w:type="dxa"/>
        </w:tblCellMar>
        <w:tblLook w:val="0000"/>
      </w:tblPr>
      <w:tblGrid>
        <w:gridCol w:w="1594"/>
        <w:gridCol w:w="2921"/>
        <w:gridCol w:w="202"/>
        <w:gridCol w:w="2858"/>
        <w:gridCol w:w="1411"/>
      </w:tblGrid>
      <w:tr w:rsidR="00652F73">
        <w:trPr>
          <w:cantSplit/>
          <w:trHeight w:val="510"/>
        </w:trPr>
        <w:tc>
          <w:tcPr>
            <w:tcW w:w="1594" w:type="dxa"/>
            <w:tcBorders>
              <w:top w:val="single" w:sz="8" w:space="0" w:color="000000"/>
              <w:left w:val="single" w:sz="8" w:space="0" w:color="000000"/>
              <w:bottom w:val="single" w:sz="8" w:space="0" w:color="000000"/>
              <w:right w:val="single" w:sz="8" w:space="0" w:color="000000"/>
            </w:tcBorders>
            <w:vAlign w:val="center"/>
          </w:tcPr>
          <w:p w:rsidR="00652F73" w:rsidRDefault="00D27DD2">
            <w:pPr>
              <w:jc w:val="center"/>
              <w:rPr>
                <w:rFonts w:ascii="Verdana" w:eastAsia="SimSun" w:hAnsi="Verdana"/>
                <w:b/>
                <w:bCs/>
              </w:rPr>
            </w:pPr>
            <w:r>
              <w:rPr>
                <w:rFonts w:ascii="Verdana" w:eastAsia="SimSun" w:hAnsi="Verdana"/>
                <w:b/>
                <w:bCs/>
                <w:sz w:val="22"/>
                <w:szCs w:val="22"/>
              </w:rPr>
              <w:t>Nyitóegyenleg</w:t>
            </w:r>
          </w:p>
        </w:tc>
        <w:tc>
          <w:tcPr>
            <w:tcW w:w="2921" w:type="dxa"/>
            <w:tcBorders>
              <w:top w:val="single" w:sz="8" w:space="0" w:color="000000"/>
              <w:left w:val="nil"/>
              <w:bottom w:val="nil"/>
              <w:right w:val="single" w:sz="8" w:space="0" w:color="000000"/>
            </w:tcBorders>
            <w:vAlign w:val="center"/>
          </w:tcPr>
          <w:p w:rsidR="00652F73" w:rsidRDefault="00D27DD2">
            <w:pPr>
              <w:jc w:val="center"/>
              <w:rPr>
                <w:rFonts w:ascii="Verdana" w:eastAsia="SimSun" w:hAnsi="Verdana"/>
                <w:b/>
                <w:bCs/>
              </w:rPr>
            </w:pPr>
            <w:r>
              <w:rPr>
                <w:rFonts w:ascii="Verdana" w:eastAsia="SimSun" w:hAnsi="Verdana"/>
                <w:b/>
                <w:bCs/>
                <w:sz w:val="22"/>
                <w:szCs w:val="22"/>
              </w:rPr>
              <w:t>Jóváírások</w:t>
            </w:r>
          </w:p>
        </w:tc>
        <w:tc>
          <w:tcPr>
            <w:tcW w:w="202" w:type="dxa"/>
            <w:vMerge w:val="restart"/>
            <w:tcBorders>
              <w:top w:val="single" w:sz="8" w:space="0" w:color="000000"/>
              <w:left w:val="single" w:sz="8" w:space="0" w:color="000000"/>
              <w:bottom w:val="single" w:sz="8" w:space="0" w:color="000000"/>
              <w:right w:val="single" w:sz="8" w:space="0" w:color="000000"/>
            </w:tcBorders>
            <w:vAlign w:val="center"/>
          </w:tcPr>
          <w:p w:rsidR="00652F73" w:rsidRDefault="00D27DD2">
            <w:pPr>
              <w:jc w:val="center"/>
              <w:rPr>
                <w:rFonts w:ascii="Verdana" w:eastAsia="SimSun" w:hAnsi="Verdana"/>
                <w:b/>
                <w:bCs/>
              </w:rPr>
            </w:pPr>
            <w:r>
              <w:rPr>
                <w:rFonts w:ascii="Verdana" w:eastAsia="SimSun" w:hAnsi="Verdana"/>
                <w:b/>
                <w:bCs/>
                <w:sz w:val="22"/>
                <w:szCs w:val="22"/>
              </w:rPr>
              <w:t xml:space="preserve"> </w:t>
            </w:r>
          </w:p>
        </w:tc>
        <w:tc>
          <w:tcPr>
            <w:tcW w:w="2858" w:type="dxa"/>
            <w:tcBorders>
              <w:top w:val="single" w:sz="8" w:space="0" w:color="000000"/>
              <w:left w:val="nil"/>
              <w:bottom w:val="nil"/>
              <w:right w:val="single" w:sz="8" w:space="0" w:color="000000"/>
            </w:tcBorders>
            <w:vAlign w:val="center"/>
          </w:tcPr>
          <w:p w:rsidR="00652F73" w:rsidRDefault="00D27DD2">
            <w:pPr>
              <w:jc w:val="center"/>
              <w:rPr>
                <w:rFonts w:ascii="Verdana" w:eastAsia="SimSun" w:hAnsi="Verdana"/>
                <w:b/>
                <w:bCs/>
              </w:rPr>
            </w:pPr>
            <w:r>
              <w:rPr>
                <w:rFonts w:ascii="Verdana" w:eastAsia="SimSun" w:hAnsi="Verdana"/>
                <w:b/>
                <w:bCs/>
                <w:sz w:val="22"/>
                <w:szCs w:val="22"/>
              </w:rPr>
              <w:t>Terhelések</w:t>
            </w:r>
          </w:p>
        </w:tc>
        <w:tc>
          <w:tcPr>
            <w:tcW w:w="1411" w:type="dxa"/>
            <w:tcBorders>
              <w:top w:val="single" w:sz="8" w:space="0" w:color="000000"/>
              <w:left w:val="nil"/>
              <w:bottom w:val="single" w:sz="8" w:space="0" w:color="000000"/>
              <w:right w:val="single" w:sz="8" w:space="0" w:color="000000"/>
            </w:tcBorders>
            <w:vAlign w:val="center"/>
          </w:tcPr>
          <w:p w:rsidR="00652F73" w:rsidRDefault="00D27DD2">
            <w:pPr>
              <w:jc w:val="center"/>
              <w:rPr>
                <w:rFonts w:ascii="Verdana" w:eastAsia="SimSun" w:hAnsi="Verdana"/>
                <w:b/>
                <w:bCs/>
              </w:rPr>
            </w:pPr>
            <w:proofErr w:type="spellStart"/>
            <w:r>
              <w:rPr>
                <w:rFonts w:ascii="Verdana" w:eastAsia="SimSun" w:hAnsi="Verdana"/>
                <w:b/>
                <w:bCs/>
                <w:sz w:val="22"/>
                <w:szCs w:val="22"/>
              </w:rPr>
              <w:t>Záróegyenleg</w:t>
            </w:r>
            <w:proofErr w:type="spellEnd"/>
          </w:p>
        </w:tc>
      </w:tr>
      <w:tr w:rsidR="00652F73">
        <w:trPr>
          <w:cantSplit/>
          <w:trHeight w:val="510"/>
        </w:trPr>
        <w:tc>
          <w:tcPr>
            <w:tcW w:w="1594" w:type="dxa"/>
            <w:tcBorders>
              <w:top w:val="nil"/>
              <w:left w:val="nil"/>
              <w:bottom w:val="nil"/>
              <w:right w:val="single" w:sz="8" w:space="0" w:color="000000"/>
            </w:tcBorders>
            <w:vAlign w:val="center"/>
          </w:tcPr>
          <w:p w:rsidR="00652F73" w:rsidRDefault="00652F73">
            <w:pPr>
              <w:jc w:val="center"/>
              <w:rPr>
                <w:rFonts w:ascii="Verdana" w:eastAsia="SimSun" w:hAnsi="Verdana"/>
              </w:rPr>
            </w:pPr>
          </w:p>
        </w:tc>
        <w:tc>
          <w:tcPr>
            <w:tcW w:w="2921" w:type="dxa"/>
            <w:tcBorders>
              <w:top w:val="single" w:sz="8" w:space="0" w:color="000000"/>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Sajátrész befizetés</w:t>
            </w:r>
          </w:p>
        </w:tc>
        <w:tc>
          <w:tcPr>
            <w:tcW w:w="202" w:type="dxa"/>
            <w:vMerge/>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single" w:sz="8" w:space="0" w:color="000000"/>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rPr>
              <w:t>Saját rész visszafizetés</w:t>
            </w:r>
          </w:p>
        </w:tc>
        <w:tc>
          <w:tcPr>
            <w:tcW w:w="1411" w:type="dxa"/>
            <w:tcBorders>
              <w:top w:val="nil"/>
              <w:left w:val="single" w:sz="8" w:space="0" w:color="000000"/>
              <w:bottom w:val="nil"/>
              <w:right w:val="nil"/>
            </w:tcBorders>
            <w:vAlign w:val="center"/>
          </w:tcPr>
          <w:p w:rsidR="00652F73" w:rsidRDefault="00652F73">
            <w:pPr>
              <w:spacing w:before="240" w:line="260" w:lineRule="atLeast"/>
              <w:jc w:val="center"/>
              <w:rPr>
                <w:rFonts w:ascii="Verdana" w:eastAsia="SimSun" w:hAnsi="Verdana"/>
              </w:rPr>
            </w:pPr>
          </w:p>
        </w:tc>
      </w:tr>
      <w:tr w:rsidR="00652F73">
        <w:trPr>
          <w:cantSplit/>
          <w:trHeight w:val="510"/>
        </w:trPr>
        <w:tc>
          <w:tcPr>
            <w:tcW w:w="1594" w:type="dxa"/>
            <w:vMerge w:val="restart"/>
            <w:tcBorders>
              <w:top w:val="nil"/>
              <w:left w:val="nil"/>
              <w:bottom w:val="nil"/>
              <w:right w:val="single" w:sz="8" w:space="0" w:color="000000"/>
            </w:tcBorders>
            <w:vAlign w:val="center"/>
          </w:tcPr>
          <w:p w:rsidR="00652F73" w:rsidRDefault="00652F73">
            <w:pPr>
              <w:jc w:val="center"/>
              <w:rPr>
                <w:rFonts w:ascii="Verdana" w:eastAsia="SimSun" w:hAnsi="Verdana"/>
              </w:rPr>
            </w:pPr>
          </w:p>
        </w:tc>
        <w:tc>
          <w:tcPr>
            <w:tcW w:w="2921" w:type="dxa"/>
            <w:tcBorders>
              <w:top w:val="single" w:sz="8" w:space="0" w:color="000000"/>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Támogatás leh</w:t>
            </w:r>
            <w:r>
              <w:rPr>
                <w:rFonts w:ascii="Verdana" w:hAnsi="Verdana"/>
                <w:sz w:val="22"/>
                <w:szCs w:val="22"/>
              </w:rPr>
              <w:t>í</w:t>
            </w:r>
            <w:r>
              <w:rPr>
                <w:rFonts w:ascii="Verdana" w:eastAsia="SimSun" w:hAnsi="Verdana"/>
                <w:sz w:val="22"/>
                <w:szCs w:val="22"/>
              </w:rPr>
              <w:t>vás</w:t>
            </w:r>
          </w:p>
        </w:tc>
        <w:tc>
          <w:tcPr>
            <w:tcW w:w="202" w:type="dxa"/>
            <w:vMerge/>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single" w:sz="8" w:space="0" w:color="000000"/>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Számlavezetéssel kapcsolatos költségek</w:t>
            </w:r>
          </w:p>
        </w:tc>
        <w:tc>
          <w:tcPr>
            <w:tcW w:w="1411" w:type="dxa"/>
            <w:vMerge w:val="restart"/>
            <w:tcBorders>
              <w:top w:val="nil"/>
              <w:left w:val="single" w:sz="8" w:space="0" w:color="000000"/>
              <w:bottom w:val="nil"/>
              <w:right w:val="nil"/>
            </w:tcBorders>
            <w:vAlign w:val="center"/>
          </w:tcPr>
          <w:p w:rsidR="00652F73" w:rsidRDefault="00652F73">
            <w:pPr>
              <w:spacing w:before="240" w:line="260" w:lineRule="atLeast"/>
              <w:jc w:val="center"/>
              <w:rPr>
                <w:rFonts w:ascii="Verdana" w:eastAsia="SimSun" w:hAnsi="Verdana"/>
              </w:rPr>
            </w:pPr>
          </w:p>
        </w:tc>
      </w:tr>
      <w:tr w:rsidR="00652F73">
        <w:trPr>
          <w:cantSplit/>
          <w:trHeight w:val="510"/>
        </w:trPr>
        <w:tc>
          <w:tcPr>
            <w:tcW w:w="1594" w:type="dxa"/>
            <w:vMerge/>
            <w:tcBorders>
              <w:top w:val="nil"/>
              <w:left w:val="nil"/>
              <w:bottom w:val="nil"/>
              <w:right w:val="single" w:sz="8" w:space="0" w:color="000000"/>
            </w:tcBorders>
            <w:vAlign w:val="center"/>
          </w:tcPr>
          <w:p w:rsidR="00652F73" w:rsidRDefault="00652F73">
            <w:pPr>
              <w:spacing w:before="240" w:line="260" w:lineRule="atLeast"/>
              <w:jc w:val="center"/>
              <w:rPr>
                <w:rFonts w:ascii="Verdana" w:eastAsia="SimSun" w:hAnsi="Verdana"/>
              </w:rPr>
            </w:pPr>
          </w:p>
        </w:tc>
        <w:tc>
          <w:tcPr>
            <w:tcW w:w="2921"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Betéti kamatok</w:t>
            </w:r>
          </w:p>
        </w:tc>
        <w:tc>
          <w:tcPr>
            <w:tcW w:w="202" w:type="dxa"/>
            <w:vMerge/>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Támogatás visszafizetése</w:t>
            </w:r>
          </w:p>
        </w:tc>
        <w:tc>
          <w:tcPr>
            <w:tcW w:w="1411" w:type="dxa"/>
            <w:vMerge/>
            <w:tcBorders>
              <w:top w:val="nil"/>
              <w:left w:val="single" w:sz="8" w:space="0" w:color="000000"/>
              <w:bottom w:val="nil"/>
              <w:right w:val="nil"/>
            </w:tcBorders>
            <w:vAlign w:val="center"/>
          </w:tcPr>
          <w:p w:rsidR="00652F73" w:rsidRDefault="00652F73">
            <w:pPr>
              <w:rPr>
                <w:rFonts w:ascii="Verdana" w:eastAsia="SimSun" w:hAnsi="Verdana"/>
              </w:rPr>
            </w:pPr>
          </w:p>
        </w:tc>
      </w:tr>
      <w:tr w:rsidR="00652F73">
        <w:trPr>
          <w:cantSplit/>
          <w:trHeight w:val="510"/>
        </w:trPr>
        <w:tc>
          <w:tcPr>
            <w:tcW w:w="1594" w:type="dxa"/>
            <w:vMerge/>
            <w:tcBorders>
              <w:top w:val="nil"/>
              <w:left w:val="nil"/>
              <w:bottom w:val="nil"/>
              <w:right w:val="single" w:sz="8" w:space="0" w:color="000000"/>
            </w:tcBorders>
            <w:vAlign w:val="center"/>
          </w:tcPr>
          <w:p w:rsidR="00652F73" w:rsidRDefault="00652F73">
            <w:pPr>
              <w:rPr>
                <w:rFonts w:ascii="Verdana" w:eastAsia="SimSun" w:hAnsi="Verdana"/>
              </w:rPr>
            </w:pPr>
          </w:p>
        </w:tc>
        <w:tc>
          <w:tcPr>
            <w:tcW w:w="2921"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Tőketörlesztések</w:t>
            </w:r>
          </w:p>
        </w:tc>
        <w:tc>
          <w:tcPr>
            <w:tcW w:w="202" w:type="dxa"/>
            <w:vMerge/>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 xml:space="preserve">Társaság részére utalt betéti kamat </w:t>
            </w:r>
          </w:p>
        </w:tc>
        <w:tc>
          <w:tcPr>
            <w:tcW w:w="1411" w:type="dxa"/>
            <w:vMerge/>
            <w:tcBorders>
              <w:top w:val="nil"/>
              <w:left w:val="single" w:sz="8" w:space="0" w:color="000000"/>
              <w:bottom w:val="nil"/>
              <w:right w:val="nil"/>
            </w:tcBorders>
            <w:vAlign w:val="center"/>
          </w:tcPr>
          <w:p w:rsidR="00652F73" w:rsidRDefault="00652F73">
            <w:pPr>
              <w:rPr>
                <w:rFonts w:ascii="Verdana" w:eastAsia="SimSun" w:hAnsi="Verdana"/>
              </w:rPr>
            </w:pPr>
          </w:p>
        </w:tc>
      </w:tr>
      <w:tr w:rsidR="00652F73">
        <w:trPr>
          <w:cantSplit/>
          <w:trHeight w:val="510"/>
        </w:trPr>
        <w:tc>
          <w:tcPr>
            <w:tcW w:w="1594" w:type="dxa"/>
            <w:vMerge/>
            <w:tcBorders>
              <w:top w:val="nil"/>
              <w:left w:val="nil"/>
              <w:bottom w:val="nil"/>
              <w:right w:val="single" w:sz="8" w:space="0" w:color="000000"/>
            </w:tcBorders>
            <w:vAlign w:val="center"/>
          </w:tcPr>
          <w:p w:rsidR="00652F73" w:rsidRDefault="00652F73">
            <w:pPr>
              <w:rPr>
                <w:rFonts w:ascii="Verdana" w:eastAsia="SimSun" w:hAnsi="Verdana"/>
              </w:rPr>
            </w:pPr>
          </w:p>
        </w:tc>
        <w:tc>
          <w:tcPr>
            <w:tcW w:w="2921"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Bankköltség befizetés</w:t>
            </w:r>
          </w:p>
        </w:tc>
        <w:tc>
          <w:tcPr>
            <w:tcW w:w="202" w:type="dxa"/>
            <w:vMerge/>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 xml:space="preserve">Közvetítőnek utalandó betéti kamat </w:t>
            </w:r>
          </w:p>
        </w:tc>
        <w:tc>
          <w:tcPr>
            <w:tcW w:w="1411" w:type="dxa"/>
            <w:vMerge/>
            <w:tcBorders>
              <w:top w:val="nil"/>
              <w:left w:val="single" w:sz="8" w:space="0" w:color="000000"/>
              <w:bottom w:val="nil"/>
              <w:right w:val="nil"/>
            </w:tcBorders>
            <w:vAlign w:val="center"/>
          </w:tcPr>
          <w:p w:rsidR="00652F73" w:rsidRDefault="00652F73">
            <w:pPr>
              <w:rPr>
                <w:rFonts w:ascii="Verdana" w:eastAsia="SimSun" w:hAnsi="Verdana"/>
              </w:rPr>
            </w:pPr>
          </w:p>
        </w:tc>
      </w:tr>
      <w:tr w:rsidR="00652F73">
        <w:trPr>
          <w:cantSplit/>
          <w:trHeight w:val="510"/>
        </w:trPr>
        <w:tc>
          <w:tcPr>
            <w:tcW w:w="1594" w:type="dxa"/>
            <w:vMerge/>
            <w:tcBorders>
              <w:top w:val="nil"/>
              <w:left w:val="nil"/>
              <w:bottom w:val="nil"/>
              <w:right w:val="single" w:sz="8" w:space="0" w:color="000000"/>
            </w:tcBorders>
            <w:vAlign w:val="center"/>
          </w:tcPr>
          <w:p w:rsidR="00652F73" w:rsidRDefault="00652F73">
            <w:pPr>
              <w:rPr>
                <w:rFonts w:ascii="Verdana" w:eastAsia="SimSun" w:hAnsi="Verdana"/>
              </w:rPr>
            </w:pPr>
          </w:p>
        </w:tc>
        <w:tc>
          <w:tcPr>
            <w:tcW w:w="2921"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Veszteség befizetés</w:t>
            </w:r>
          </w:p>
        </w:tc>
        <w:tc>
          <w:tcPr>
            <w:tcW w:w="202" w:type="dxa"/>
            <w:vMerge/>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Hitelfolyósítás</w:t>
            </w:r>
          </w:p>
        </w:tc>
        <w:tc>
          <w:tcPr>
            <w:tcW w:w="1411" w:type="dxa"/>
            <w:vMerge/>
            <w:tcBorders>
              <w:top w:val="nil"/>
              <w:left w:val="single" w:sz="8" w:space="0" w:color="000000"/>
              <w:bottom w:val="nil"/>
              <w:right w:val="nil"/>
            </w:tcBorders>
            <w:vAlign w:val="center"/>
          </w:tcPr>
          <w:p w:rsidR="00652F73" w:rsidRDefault="00652F73">
            <w:pPr>
              <w:rPr>
                <w:rFonts w:ascii="Verdana" w:eastAsia="SimSun" w:hAnsi="Verdana"/>
              </w:rPr>
            </w:pPr>
          </w:p>
        </w:tc>
      </w:tr>
      <w:tr w:rsidR="00652F73">
        <w:trPr>
          <w:cantSplit/>
          <w:trHeight w:val="510"/>
        </w:trPr>
        <w:tc>
          <w:tcPr>
            <w:tcW w:w="1594" w:type="dxa"/>
            <w:vMerge/>
            <w:tcBorders>
              <w:top w:val="nil"/>
              <w:left w:val="nil"/>
              <w:bottom w:val="nil"/>
              <w:right w:val="single" w:sz="8" w:space="0" w:color="000000"/>
            </w:tcBorders>
            <w:vAlign w:val="center"/>
          </w:tcPr>
          <w:p w:rsidR="00652F73" w:rsidRDefault="00652F73">
            <w:pPr>
              <w:rPr>
                <w:rFonts w:ascii="Verdana" w:eastAsia="SimSun" w:hAnsi="Verdana"/>
              </w:rPr>
            </w:pPr>
          </w:p>
        </w:tc>
        <w:tc>
          <w:tcPr>
            <w:tcW w:w="2921" w:type="dxa"/>
            <w:tcBorders>
              <w:top w:val="nil"/>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Behajtásból származó bevétel</w:t>
            </w:r>
          </w:p>
        </w:tc>
        <w:tc>
          <w:tcPr>
            <w:tcW w:w="202" w:type="dxa"/>
            <w:vMerge/>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single" w:sz="4" w:space="0" w:color="000000"/>
              <w:left w:val="nil"/>
              <w:bottom w:val="single" w:sz="4" w:space="0" w:color="auto"/>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Helyesbítés-terhelés</w:t>
            </w:r>
          </w:p>
        </w:tc>
        <w:tc>
          <w:tcPr>
            <w:tcW w:w="1411" w:type="dxa"/>
            <w:vMerge/>
            <w:tcBorders>
              <w:top w:val="nil"/>
              <w:left w:val="single" w:sz="8" w:space="0" w:color="000000"/>
              <w:bottom w:val="nil"/>
              <w:right w:val="nil"/>
            </w:tcBorders>
            <w:vAlign w:val="center"/>
          </w:tcPr>
          <w:p w:rsidR="00652F73" w:rsidRDefault="00652F73">
            <w:pPr>
              <w:rPr>
                <w:rFonts w:ascii="Verdana" w:eastAsia="SimSun" w:hAnsi="Verdana"/>
              </w:rPr>
            </w:pPr>
          </w:p>
        </w:tc>
      </w:tr>
      <w:tr w:rsidR="00652F73">
        <w:trPr>
          <w:cantSplit/>
          <w:trHeight w:val="510"/>
        </w:trPr>
        <w:tc>
          <w:tcPr>
            <w:tcW w:w="1594" w:type="dxa"/>
            <w:tcBorders>
              <w:top w:val="nil"/>
              <w:left w:val="nil"/>
              <w:bottom w:val="nil"/>
              <w:right w:val="single" w:sz="8" w:space="0" w:color="000000"/>
            </w:tcBorders>
            <w:vAlign w:val="center"/>
          </w:tcPr>
          <w:p w:rsidR="00652F73" w:rsidRDefault="00652F73">
            <w:pPr>
              <w:rPr>
                <w:rFonts w:ascii="Verdana" w:eastAsia="SimSun" w:hAnsi="Verdana"/>
              </w:rPr>
            </w:pPr>
          </w:p>
        </w:tc>
        <w:tc>
          <w:tcPr>
            <w:tcW w:w="2921" w:type="dxa"/>
            <w:tcBorders>
              <w:top w:val="single" w:sz="4" w:space="0" w:color="auto"/>
              <w:left w:val="nil"/>
              <w:bottom w:val="single" w:sz="4" w:space="0" w:color="auto"/>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Értékesített behajtás</w:t>
            </w:r>
          </w:p>
        </w:tc>
        <w:tc>
          <w:tcPr>
            <w:tcW w:w="202" w:type="dxa"/>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single" w:sz="4" w:space="0" w:color="auto"/>
              <w:left w:val="nil"/>
              <w:bottom w:val="single" w:sz="4" w:space="0" w:color="auto"/>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Kihasználatlan forrás visszautalása</w:t>
            </w:r>
          </w:p>
        </w:tc>
        <w:tc>
          <w:tcPr>
            <w:tcW w:w="1411" w:type="dxa"/>
            <w:tcBorders>
              <w:top w:val="nil"/>
              <w:left w:val="single" w:sz="8" w:space="0" w:color="000000"/>
              <w:bottom w:val="nil"/>
              <w:right w:val="nil"/>
            </w:tcBorders>
            <w:vAlign w:val="center"/>
          </w:tcPr>
          <w:p w:rsidR="00652F73" w:rsidRDefault="00652F73">
            <w:pPr>
              <w:rPr>
                <w:rFonts w:ascii="Verdana" w:eastAsia="SimSun" w:hAnsi="Verdana"/>
              </w:rPr>
            </w:pPr>
          </w:p>
        </w:tc>
      </w:tr>
      <w:tr w:rsidR="00652F73">
        <w:trPr>
          <w:cantSplit/>
          <w:trHeight w:val="510"/>
        </w:trPr>
        <w:tc>
          <w:tcPr>
            <w:tcW w:w="1594" w:type="dxa"/>
            <w:tcBorders>
              <w:top w:val="nil"/>
              <w:left w:val="nil"/>
              <w:bottom w:val="nil"/>
              <w:right w:val="single" w:sz="8" w:space="0" w:color="000000"/>
            </w:tcBorders>
            <w:vAlign w:val="center"/>
          </w:tcPr>
          <w:p w:rsidR="00652F73" w:rsidRDefault="00652F73">
            <w:pPr>
              <w:rPr>
                <w:rFonts w:ascii="Verdana" w:eastAsia="SimSun" w:hAnsi="Verdana"/>
              </w:rPr>
            </w:pPr>
          </w:p>
        </w:tc>
        <w:tc>
          <w:tcPr>
            <w:tcW w:w="2921" w:type="dxa"/>
            <w:tcBorders>
              <w:top w:val="single" w:sz="4" w:space="0" w:color="auto"/>
              <w:left w:val="nil"/>
              <w:bottom w:val="single" w:sz="4" w:space="0" w:color="auto"/>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Helyesbítés-jóváírás</w:t>
            </w:r>
          </w:p>
        </w:tc>
        <w:tc>
          <w:tcPr>
            <w:tcW w:w="202" w:type="dxa"/>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top w:val="single" w:sz="4" w:space="0" w:color="auto"/>
              <w:left w:val="nil"/>
              <w:bottom w:val="single" w:sz="4" w:space="0" w:color="000000"/>
              <w:right w:val="single" w:sz="8" w:space="0" w:color="000000"/>
            </w:tcBorders>
            <w:vAlign w:val="center"/>
          </w:tcPr>
          <w:p w:rsidR="00652F73" w:rsidRDefault="00652F73">
            <w:pPr>
              <w:rPr>
                <w:rFonts w:ascii="Verdana" w:eastAsia="SimSun" w:hAnsi="Verdana"/>
              </w:rPr>
            </w:pPr>
          </w:p>
        </w:tc>
        <w:tc>
          <w:tcPr>
            <w:tcW w:w="1411" w:type="dxa"/>
            <w:tcBorders>
              <w:top w:val="nil"/>
              <w:left w:val="single" w:sz="8" w:space="0" w:color="000000"/>
              <w:bottom w:val="nil"/>
              <w:right w:val="nil"/>
            </w:tcBorders>
            <w:vAlign w:val="center"/>
          </w:tcPr>
          <w:p w:rsidR="00652F73" w:rsidRDefault="00652F73">
            <w:pPr>
              <w:rPr>
                <w:rFonts w:ascii="Verdana" w:eastAsia="SimSun" w:hAnsi="Verdana"/>
              </w:rPr>
            </w:pPr>
          </w:p>
        </w:tc>
      </w:tr>
      <w:tr w:rsidR="00652F73">
        <w:trPr>
          <w:cantSplit/>
          <w:trHeight w:val="510"/>
        </w:trPr>
        <w:tc>
          <w:tcPr>
            <w:tcW w:w="1594" w:type="dxa"/>
            <w:tcBorders>
              <w:top w:val="nil"/>
              <w:left w:val="nil"/>
              <w:bottom w:val="nil"/>
              <w:right w:val="single" w:sz="8" w:space="0" w:color="000000"/>
            </w:tcBorders>
            <w:vAlign w:val="center"/>
          </w:tcPr>
          <w:p w:rsidR="00652F73" w:rsidRDefault="00652F73">
            <w:pPr>
              <w:rPr>
                <w:rFonts w:ascii="Verdana" w:eastAsia="SimSun" w:hAnsi="Verdana"/>
              </w:rPr>
            </w:pPr>
          </w:p>
        </w:tc>
        <w:tc>
          <w:tcPr>
            <w:tcW w:w="2921" w:type="dxa"/>
            <w:tcBorders>
              <w:top w:val="single" w:sz="4" w:space="0" w:color="auto"/>
              <w:left w:val="nil"/>
              <w:bottom w:val="single" w:sz="4" w:space="0" w:color="auto"/>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Jogosulatlan forrásfelhasználás késedelmi kamat befizetés</w:t>
            </w:r>
          </w:p>
        </w:tc>
        <w:tc>
          <w:tcPr>
            <w:tcW w:w="202" w:type="dxa"/>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left w:val="nil"/>
              <w:right w:val="single" w:sz="8" w:space="0" w:color="000000"/>
            </w:tcBorders>
            <w:vAlign w:val="center"/>
          </w:tcPr>
          <w:p w:rsidR="00652F73" w:rsidRDefault="00652F73">
            <w:pPr>
              <w:rPr>
                <w:rFonts w:ascii="Verdana" w:eastAsia="SimSun" w:hAnsi="Verdana"/>
              </w:rPr>
            </w:pPr>
          </w:p>
        </w:tc>
        <w:tc>
          <w:tcPr>
            <w:tcW w:w="1411" w:type="dxa"/>
            <w:tcBorders>
              <w:top w:val="nil"/>
              <w:left w:val="single" w:sz="8" w:space="0" w:color="000000"/>
              <w:bottom w:val="nil"/>
              <w:right w:val="nil"/>
            </w:tcBorders>
            <w:vAlign w:val="center"/>
          </w:tcPr>
          <w:p w:rsidR="00652F73" w:rsidRDefault="00652F73">
            <w:pPr>
              <w:rPr>
                <w:rFonts w:ascii="Verdana" w:eastAsia="SimSun" w:hAnsi="Verdana"/>
              </w:rPr>
            </w:pPr>
          </w:p>
        </w:tc>
      </w:tr>
      <w:tr w:rsidR="00652F73">
        <w:trPr>
          <w:cantSplit/>
          <w:trHeight w:val="510"/>
        </w:trPr>
        <w:tc>
          <w:tcPr>
            <w:tcW w:w="1594" w:type="dxa"/>
            <w:tcBorders>
              <w:top w:val="nil"/>
              <w:left w:val="nil"/>
              <w:bottom w:val="nil"/>
              <w:right w:val="single" w:sz="8" w:space="0" w:color="000000"/>
            </w:tcBorders>
            <w:vAlign w:val="center"/>
          </w:tcPr>
          <w:p w:rsidR="00652F73" w:rsidRDefault="00652F73">
            <w:pPr>
              <w:rPr>
                <w:rFonts w:ascii="Verdana" w:eastAsia="SimSun" w:hAnsi="Verdana"/>
              </w:rPr>
            </w:pPr>
          </w:p>
        </w:tc>
        <w:tc>
          <w:tcPr>
            <w:tcW w:w="2921" w:type="dxa"/>
            <w:tcBorders>
              <w:top w:val="single" w:sz="4" w:space="0" w:color="auto"/>
              <w:left w:val="nil"/>
              <w:bottom w:val="single" w:sz="4" w:space="0" w:color="000000"/>
              <w:right w:val="single" w:sz="8" w:space="0" w:color="000000"/>
            </w:tcBorders>
            <w:vAlign w:val="center"/>
          </w:tcPr>
          <w:p w:rsidR="00652F73" w:rsidRDefault="00D27DD2">
            <w:pPr>
              <w:rPr>
                <w:rFonts w:ascii="Verdana" w:eastAsia="SimSun" w:hAnsi="Verdana"/>
              </w:rPr>
            </w:pPr>
            <w:r>
              <w:rPr>
                <w:rFonts w:ascii="Verdana" w:eastAsia="SimSun" w:hAnsi="Verdana"/>
                <w:sz w:val="22"/>
                <w:szCs w:val="22"/>
              </w:rPr>
              <w:t>Hibás utalás-jóváírás</w:t>
            </w:r>
          </w:p>
        </w:tc>
        <w:tc>
          <w:tcPr>
            <w:tcW w:w="202" w:type="dxa"/>
            <w:tcBorders>
              <w:top w:val="single" w:sz="8" w:space="0" w:color="000000"/>
              <w:left w:val="single" w:sz="8" w:space="0" w:color="000000"/>
              <w:bottom w:val="single" w:sz="8" w:space="0" w:color="000000"/>
              <w:right w:val="single" w:sz="8" w:space="0" w:color="000000"/>
            </w:tcBorders>
            <w:vAlign w:val="center"/>
          </w:tcPr>
          <w:p w:rsidR="00652F73" w:rsidRDefault="00652F73">
            <w:pPr>
              <w:rPr>
                <w:rFonts w:ascii="Verdana" w:eastAsia="SimSun" w:hAnsi="Verdana"/>
              </w:rPr>
            </w:pPr>
          </w:p>
        </w:tc>
        <w:tc>
          <w:tcPr>
            <w:tcW w:w="2858" w:type="dxa"/>
            <w:tcBorders>
              <w:left w:val="nil"/>
              <w:bottom w:val="single" w:sz="4" w:space="0" w:color="000000"/>
              <w:right w:val="single" w:sz="8" w:space="0" w:color="000000"/>
            </w:tcBorders>
            <w:vAlign w:val="center"/>
          </w:tcPr>
          <w:p w:rsidR="00652F73" w:rsidRDefault="00652F73">
            <w:pPr>
              <w:rPr>
                <w:rFonts w:ascii="Verdana" w:eastAsia="SimSun" w:hAnsi="Verdana"/>
              </w:rPr>
            </w:pPr>
          </w:p>
        </w:tc>
        <w:tc>
          <w:tcPr>
            <w:tcW w:w="1411" w:type="dxa"/>
            <w:tcBorders>
              <w:top w:val="nil"/>
              <w:left w:val="single" w:sz="8" w:space="0" w:color="000000"/>
              <w:bottom w:val="nil"/>
              <w:right w:val="nil"/>
            </w:tcBorders>
            <w:vAlign w:val="center"/>
          </w:tcPr>
          <w:p w:rsidR="00652F73" w:rsidRDefault="00652F73">
            <w:pPr>
              <w:rPr>
                <w:rFonts w:ascii="Verdana" w:eastAsia="SimSun" w:hAnsi="Verdana"/>
              </w:rPr>
            </w:pPr>
          </w:p>
        </w:tc>
      </w:tr>
    </w:tbl>
    <w:p w:rsidR="00652F73" w:rsidRDefault="00652F73">
      <w:pPr>
        <w:pStyle w:val="AODocTxt"/>
        <w:numPr>
          <w:ilvl w:val="0"/>
          <w:numId w:val="0"/>
        </w:numPr>
      </w:pPr>
      <w:bookmarkStart w:id="667" w:name="_Toc179953158"/>
      <w:bookmarkStart w:id="668" w:name="_Toc179954744"/>
      <w:bookmarkStart w:id="669" w:name="_Toc180318095"/>
    </w:p>
    <w:p w:rsidR="00652F73" w:rsidRDefault="00D27DD2">
      <w:pPr>
        <w:pStyle w:val="Cmsor3"/>
        <w:jc w:val="center"/>
        <w:rPr>
          <w:rFonts w:ascii="Verdana" w:hAnsi="Verdana"/>
          <w:b/>
        </w:rPr>
      </w:pPr>
      <w:r>
        <w:rPr>
          <w:rFonts w:ascii="Verdana" w:hAnsi="Verdana"/>
          <w:b/>
        </w:rPr>
        <w:t>IV. Folyamatok</w:t>
      </w:r>
      <w:bookmarkEnd w:id="667"/>
      <w:bookmarkEnd w:id="668"/>
      <w:bookmarkEnd w:id="669"/>
    </w:p>
    <w:p w:rsidR="00652F73" w:rsidRDefault="00D27DD2">
      <w:pPr>
        <w:pStyle w:val="Cmsor3"/>
        <w:jc w:val="center"/>
        <w:rPr>
          <w:rFonts w:ascii="Verdana" w:hAnsi="Verdana"/>
          <w:i/>
          <w:iCs/>
          <w:u w:val="single"/>
        </w:rPr>
      </w:pPr>
      <w:bookmarkStart w:id="670" w:name="_Toc179953097"/>
      <w:bookmarkStart w:id="671" w:name="_Toc179953159"/>
      <w:bookmarkStart w:id="672" w:name="_Toc179954745"/>
      <w:bookmarkStart w:id="673" w:name="_Toc180318096"/>
      <w:r>
        <w:rPr>
          <w:rFonts w:ascii="Verdana" w:hAnsi="Verdana"/>
          <w:i/>
          <w:iCs/>
          <w:u w:val="single"/>
        </w:rPr>
        <w:t>1. Hitelek folyósítása (Közvetítő és a Társaság viszonylatában) és nyilvántartása</w:t>
      </w:r>
      <w:bookmarkEnd w:id="670"/>
      <w:bookmarkEnd w:id="671"/>
      <w:bookmarkEnd w:id="672"/>
      <w:bookmarkEnd w:id="673"/>
    </w:p>
    <w:p w:rsidR="00652F73" w:rsidRDefault="00D27DD2">
      <w:pPr>
        <w:spacing w:before="240" w:line="260" w:lineRule="atLeast"/>
        <w:jc w:val="both"/>
        <w:rPr>
          <w:rFonts w:ascii="Verdana" w:eastAsia="SimSun" w:hAnsi="Verdana"/>
          <w:sz w:val="22"/>
          <w:szCs w:val="22"/>
        </w:rPr>
      </w:pPr>
      <w:proofErr w:type="gramStart"/>
      <w:r>
        <w:rPr>
          <w:rFonts w:ascii="Verdana" w:hAnsi="Verdana"/>
          <w:sz w:val="22"/>
          <w:szCs w:val="22"/>
        </w:rPr>
        <w:t>a</w:t>
      </w:r>
      <w:proofErr w:type="gramEnd"/>
      <w:r>
        <w:rPr>
          <w:rFonts w:ascii="Verdana" w:hAnsi="Verdana"/>
          <w:sz w:val="22"/>
          <w:szCs w:val="22"/>
        </w:rPr>
        <w:t xml:space="preserve">) A Közvetítő a hiteligénylésekről, szerződéskötésekről, elektronikus adat formájában, az IT rendszeren keresztül, az ügyfél („Kedvezményezett”) adatainak, valamint a hitel adatainak megadásával értesíti a Társaságot. Az elektronikus értesítéseket napi összesítéssel, a Társaság által előírt adatszerkezetben és formátumban szükséges előállítani, hogy azt a Társaság IT rendszere automatikusan fogadni tudja. A napi adatszolgáltatást legkésőbb a tárgynapot követő ötödik naptári nap 11 óráig kell teljesíteni. Az új szerződésre vonatkozó adatközlést – beleértve az előzőleg hibás tartalommal beküldött adatközlés módosítását is – a tárgynapot követő 10. naptári napot követően a </w:t>
      </w:r>
      <w:r>
        <w:rPr>
          <w:rFonts w:ascii="Verdana" w:hAnsi="Verdana"/>
          <w:b/>
          <w:sz w:val="22"/>
          <w:szCs w:val="22"/>
        </w:rPr>
        <w:t>Társaság nem fogadja el</w:t>
      </w:r>
      <w:r>
        <w:rPr>
          <w:rFonts w:ascii="Verdana" w:hAnsi="Verdana"/>
          <w:sz w:val="22"/>
          <w:szCs w:val="22"/>
        </w:rPr>
        <w:t>, e hitelek tehát az ÚSZH (GOP) Hitelprogramba nem fogadhatók be.</w:t>
      </w:r>
    </w:p>
    <w:p w:rsidR="00652F73" w:rsidRDefault="00D27DD2">
      <w:pPr>
        <w:spacing w:before="240" w:line="260" w:lineRule="atLeast"/>
        <w:jc w:val="both"/>
        <w:rPr>
          <w:rFonts w:ascii="Verdana" w:hAnsi="Verdana"/>
          <w:sz w:val="22"/>
          <w:szCs w:val="22"/>
        </w:rPr>
      </w:pPr>
      <w:r>
        <w:rPr>
          <w:rFonts w:ascii="Verdana" w:hAnsi="Verdana"/>
          <w:sz w:val="22"/>
          <w:szCs w:val="22"/>
        </w:rPr>
        <w:t xml:space="preserve">b) </w:t>
      </w:r>
      <w:proofErr w:type="gramStart"/>
      <w:r>
        <w:rPr>
          <w:rFonts w:ascii="Verdana" w:hAnsi="Verdana"/>
          <w:sz w:val="22"/>
          <w:szCs w:val="22"/>
        </w:rPr>
        <w:t>A</w:t>
      </w:r>
      <w:proofErr w:type="gramEnd"/>
      <w:r>
        <w:rPr>
          <w:rFonts w:ascii="Verdana" w:hAnsi="Verdana"/>
          <w:sz w:val="22"/>
          <w:szCs w:val="22"/>
        </w:rPr>
        <w:t xml:space="preserve"> Társaság IT rendszere automatikus ellenőrzéseket végez, majd ennek alapján visszajelez a Közvetítőnek 2 munkanapon belül és beállítja a „</w:t>
      </w:r>
      <w:proofErr w:type="spellStart"/>
      <w:r>
        <w:rPr>
          <w:rFonts w:ascii="Verdana" w:hAnsi="Verdana"/>
          <w:sz w:val="22"/>
          <w:szCs w:val="22"/>
        </w:rPr>
        <w:t>Igénylés-</w:t>
      </w:r>
      <w:r>
        <w:rPr>
          <w:rFonts w:ascii="Verdana" w:hAnsi="Verdana"/>
          <w:b/>
          <w:sz w:val="22"/>
          <w:szCs w:val="22"/>
        </w:rPr>
        <w:t>Hibás</w:t>
      </w:r>
      <w:proofErr w:type="spellEnd"/>
      <w:r>
        <w:rPr>
          <w:rFonts w:ascii="Verdana" w:hAnsi="Verdana"/>
          <w:sz w:val="22"/>
          <w:szCs w:val="22"/>
        </w:rPr>
        <w:t>” státuszt vagy jóváhagyja az igénylést és az „</w:t>
      </w:r>
      <w:r>
        <w:rPr>
          <w:rFonts w:ascii="Verdana" w:hAnsi="Verdana"/>
          <w:b/>
          <w:sz w:val="22"/>
          <w:szCs w:val="22"/>
        </w:rPr>
        <w:t>Igényelt</w:t>
      </w:r>
      <w:r>
        <w:rPr>
          <w:rFonts w:ascii="Verdana" w:hAnsi="Verdana"/>
          <w:sz w:val="22"/>
          <w:szCs w:val="22"/>
        </w:rPr>
        <w:t>” státuszt. „</w:t>
      </w:r>
      <w:proofErr w:type="spellStart"/>
      <w:r>
        <w:rPr>
          <w:rFonts w:ascii="Verdana" w:hAnsi="Verdana"/>
          <w:sz w:val="22"/>
          <w:szCs w:val="22"/>
        </w:rPr>
        <w:t>Igénylés-</w:t>
      </w:r>
      <w:r>
        <w:rPr>
          <w:rFonts w:ascii="Verdana" w:hAnsi="Verdana"/>
          <w:b/>
          <w:sz w:val="22"/>
          <w:szCs w:val="22"/>
        </w:rPr>
        <w:t>Hibás</w:t>
      </w:r>
      <w:proofErr w:type="spellEnd"/>
      <w:r>
        <w:rPr>
          <w:rFonts w:ascii="Verdana" w:hAnsi="Verdana"/>
          <w:sz w:val="22"/>
          <w:szCs w:val="22"/>
        </w:rPr>
        <w:t>” státuszú ügylet korrigálását javított adatokat tartalmazó adatszolgáltatással tudja a Közvetítő az IT rendszeren legkorábban a következő munkanapon végrehajtani.</w:t>
      </w:r>
    </w:p>
    <w:p w:rsidR="00652F73" w:rsidRDefault="00D27DD2">
      <w:pPr>
        <w:spacing w:before="240" w:line="260" w:lineRule="atLeast"/>
        <w:jc w:val="both"/>
        <w:rPr>
          <w:rFonts w:ascii="Verdana" w:hAnsi="Verdana"/>
          <w:sz w:val="22"/>
          <w:szCs w:val="22"/>
        </w:rPr>
      </w:pPr>
      <w:r>
        <w:rPr>
          <w:rFonts w:ascii="Verdana" w:hAnsi="Verdana"/>
          <w:sz w:val="22"/>
          <w:szCs w:val="22"/>
        </w:rPr>
        <w:t>c) Amennyiben a Közvetítő megkapta az „</w:t>
      </w:r>
      <w:r>
        <w:rPr>
          <w:rFonts w:ascii="Verdana" w:hAnsi="Verdana"/>
          <w:b/>
          <w:sz w:val="22"/>
          <w:szCs w:val="22"/>
        </w:rPr>
        <w:t>Igényelt</w:t>
      </w:r>
      <w:r>
        <w:rPr>
          <w:rFonts w:ascii="Verdana" w:hAnsi="Verdana"/>
          <w:sz w:val="22"/>
          <w:szCs w:val="22"/>
        </w:rPr>
        <w:t>” státusszal a hitel igénylésének jóváhagyását, megkötheti a jóváhagyás alapján a szerződést a Kedvezményezettel, mely alapján az IT rendszeren keresztül erről értesíti a Társaságot szerződéskötést követő 5 naptári napon belül – szerződéskötés adatai illetve a Társaság által refinanszírozott hitel esetében Kedvezményezett saját forrásának biztosítása. A Társaság amennyiben az ügylet „</w:t>
      </w:r>
      <w:r>
        <w:rPr>
          <w:rFonts w:ascii="Verdana" w:hAnsi="Verdana"/>
          <w:b/>
          <w:sz w:val="22"/>
          <w:szCs w:val="22"/>
        </w:rPr>
        <w:t>Szerződött</w:t>
      </w:r>
      <w:r>
        <w:rPr>
          <w:rFonts w:ascii="Verdana" w:hAnsi="Verdana"/>
          <w:sz w:val="22"/>
          <w:szCs w:val="22"/>
        </w:rPr>
        <w:t>” státuszt kap, visszaigazolást küld a Közvetítő részére. Új szerződésre vonatkozó adatközlést – beleértve az előzőleg hibásan megküldött (</w:t>
      </w:r>
      <w:r>
        <w:rPr>
          <w:rFonts w:ascii="Verdana" w:hAnsi="Verdana"/>
          <w:b/>
          <w:sz w:val="22"/>
          <w:szCs w:val="22"/>
        </w:rPr>
        <w:t>„</w:t>
      </w:r>
      <w:proofErr w:type="spellStart"/>
      <w:r>
        <w:rPr>
          <w:rFonts w:ascii="Verdana" w:hAnsi="Verdana"/>
          <w:b/>
          <w:sz w:val="22"/>
          <w:szCs w:val="22"/>
        </w:rPr>
        <w:t>Igényelt-Hibás</w:t>
      </w:r>
      <w:proofErr w:type="spellEnd"/>
      <w:r>
        <w:rPr>
          <w:rFonts w:ascii="Verdana" w:hAnsi="Verdana"/>
          <w:b/>
          <w:sz w:val="22"/>
          <w:szCs w:val="22"/>
        </w:rPr>
        <w:t>”</w:t>
      </w:r>
      <w:r>
        <w:rPr>
          <w:rFonts w:ascii="Verdana" w:hAnsi="Verdana"/>
          <w:sz w:val="22"/>
          <w:szCs w:val="22"/>
        </w:rPr>
        <w:t xml:space="preserve"> státuszú) szerződéses adatközlés módosítását – a tárgynapot követő 10. Naptári napot követően a Társaság nem fogad el, így ezen Hitelszerződések a Program keretében nem folyósíthatóak.</w:t>
      </w:r>
    </w:p>
    <w:p w:rsidR="00652F73" w:rsidRDefault="00D27DD2">
      <w:pPr>
        <w:spacing w:before="240" w:line="260" w:lineRule="atLeast"/>
        <w:jc w:val="both"/>
        <w:rPr>
          <w:rFonts w:ascii="Verdana" w:hAnsi="Verdana"/>
          <w:sz w:val="22"/>
          <w:szCs w:val="22"/>
        </w:rPr>
      </w:pPr>
      <w:r>
        <w:rPr>
          <w:rFonts w:ascii="Verdana" w:hAnsi="Verdana"/>
          <w:sz w:val="22"/>
          <w:szCs w:val="22"/>
        </w:rPr>
        <w:t>d) Amennyiben az „</w:t>
      </w:r>
      <w:r>
        <w:rPr>
          <w:rFonts w:ascii="Verdana" w:hAnsi="Verdana"/>
          <w:b/>
          <w:sz w:val="22"/>
          <w:szCs w:val="22"/>
        </w:rPr>
        <w:t>Igényelt</w:t>
      </w:r>
      <w:r>
        <w:rPr>
          <w:rFonts w:ascii="Verdana" w:hAnsi="Verdana"/>
          <w:sz w:val="22"/>
          <w:szCs w:val="22"/>
        </w:rPr>
        <w:t>” ügyletre hibás adatközlés érkezik a szerződéskötés adataival, az ügylet megmarad „</w:t>
      </w:r>
      <w:proofErr w:type="spellStart"/>
      <w:r>
        <w:rPr>
          <w:rFonts w:ascii="Verdana" w:hAnsi="Verdana"/>
          <w:b/>
          <w:sz w:val="22"/>
          <w:szCs w:val="22"/>
        </w:rPr>
        <w:t>Igényelt-Hibás</w:t>
      </w:r>
      <w:proofErr w:type="spellEnd"/>
      <w:r>
        <w:rPr>
          <w:rFonts w:ascii="Verdana" w:hAnsi="Verdana"/>
          <w:sz w:val="22"/>
          <w:szCs w:val="22"/>
        </w:rPr>
        <w:t>” státuszban és a Társaság IT rendszere hiba üzenetet küld az ügyletről. Legkorábban a következő munkanapon korrigált adatokkal történő adatszolgáltatással a Közvetítő tudja javítani az ügylet adatait az IT rendszeren keresztül.</w:t>
      </w:r>
    </w:p>
    <w:p w:rsidR="00652F73" w:rsidRDefault="00D27DD2">
      <w:pPr>
        <w:tabs>
          <w:tab w:val="num" w:pos="540"/>
        </w:tabs>
        <w:spacing w:before="240" w:line="260" w:lineRule="atLeast"/>
        <w:jc w:val="both"/>
        <w:rPr>
          <w:rFonts w:ascii="Verdana" w:hAnsi="Verdana"/>
          <w:sz w:val="22"/>
          <w:szCs w:val="22"/>
        </w:rPr>
      </w:pPr>
      <w:r>
        <w:rPr>
          <w:rFonts w:ascii="Verdana" w:hAnsi="Verdana"/>
          <w:sz w:val="22"/>
          <w:szCs w:val="22"/>
        </w:rPr>
        <w:t>c) Amennyiben 90 napon belül az igénylést nem követi befogadható szerződéskötési adatközlés, akkor az IT rendszer „</w:t>
      </w:r>
      <w:r>
        <w:rPr>
          <w:rFonts w:ascii="Verdana" w:hAnsi="Verdana"/>
          <w:b/>
          <w:sz w:val="22"/>
          <w:szCs w:val="22"/>
        </w:rPr>
        <w:t>Meghiúsult</w:t>
      </w:r>
      <w:r>
        <w:rPr>
          <w:rFonts w:ascii="Verdana" w:hAnsi="Verdana"/>
          <w:sz w:val="22"/>
          <w:szCs w:val="22"/>
        </w:rPr>
        <w:t xml:space="preserve">” státusszal látja el az igénylést, és erről automatikus üzenet formájában értesíti a Közvetítőt, </w:t>
      </w:r>
    </w:p>
    <w:p w:rsidR="00652F73" w:rsidRDefault="00D27DD2">
      <w:pPr>
        <w:pStyle w:val="Szvegtrzs"/>
        <w:spacing w:before="240" w:after="0" w:line="260" w:lineRule="atLeast"/>
        <w:jc w:val="both"/>
        <w:rPr>
          <w:rFonts w:ascii="Verdana" w:hAnsi="Verdana"/>
          <w:sz w:val="22"/>
          <w:szCs w:val="22"/>
        </w:rPr>
      </w:pPr>
      <w:r>
        <w:rPr>
          <w:rFonts w:ascii="Verdana" w:hAnsi="Verdana"/>
          <w:sz w:val="22"/>
          <w:szCs w:val="22"/>
        </w:rPr>
        <w:t>d) A Közvetítő naponta köteles az új szerződésekről, módosításokról (biztosíték-, törzsadat módosításáról) illetve jogosulatlan forrásfelhasználásról adatokat küldeni (</w:t>
      </w:r>
      <w:proofErr w:type="gramStart"/>
      <w:r>
        <w:rPr>
          <w:rFonts w:ascii="Verdana" w:hAnsi="Verdana"/>
          <w:sz w:val="22"/>
          <w:szCs w:val="22"/>
        </w:rPr>
        <w:t>a</w:t>
      </w:r>
      <w:proofErr w:type="gramEnd"/>
      <w:r>
        <w:rPr>
          <w:rFonts w:ascii="Verdana" w:hAnsi="Verdana"/>
          <w:sz w:val="22"/>
          <w:szCs w:val="22"/>
        </w:rPr>
        <w:t>, pont alapján). A havi adatközlésnek tartalmaznia kell minden törlesztési késedelmet, a késedelmes tőketörlesztés összegét, valamint a késedelmes napok számát.</w:t>
      </w:r>
    </w:p>
    <w:p w:rsidR="00652F73" w:rsidRDefault="00D27DD2">
      <w:pPr>
        <w:pStyle w:val="Szvegtrzs"/>
        <w:spacing w:before="240" w:after="0" w:line="260" w:lineRule="atLeast"/>
        <w:jc w:val="both"/>
        <w:rPr>
          <w:rFonts w:ascii="Verdana" w:hAnsi="Verdana"/>
          <w:sz w:val="22"/>
          <w:szCs w:val="22"/>
        </w:rPr>
      </w:pPr>
      <w:proofErr w:type="gramStart"/>
      <w:r>
        <w:rPr>
          <w:rFonts w:ascii="Verdana" w:hAnsi="Verdana"/>
          <w:sz w:val="22"/>
          <w:szCs w:val="22"/>
        </w:rPr>
        <w:t>e</w:t>
      </w:r>
      <w:proofErr w:type="gramEnd"/>
      <w:r>
        <w:rPr>
          <w:rFonts w:ascii="Verdana" w:hAnsi="Verdana"/>
          <w:sz w:val="22"/>
          <w:szCs w:val="22"/>
        </w:rPr>
        <w:t xml:space="preserve">) Az IT rendszer automatikusan ellenőrzi a módosított adatállományt. Ha hibát jelez a rendszer, akkor hibaüzenetet küld a Közvetítőnek. Amennyiben szükséges, a Társaság egyezteti az adatokat a Közvetítővel, aki a nyilvántartások felülvizsgálatát követően elküldi a pontosított adatállományt az IT rendszeren keresztül. </w:t>
      </w:r>
    </w:p>
    <w:p w:rsidR="00652F73" w:rsidRDefault="00D27DD2">
      <w:pPr>
        <w:pStyle w:val="Cmsor3"/>
        <w:jc w:val="center"/>
        <w:rPr>
          <w:rFonts w:ascii="Verdana" w:hAnsi="Verdana"/>
          <w:i/>
          <w:iCs/>
          <w:u w:val="single"/>
        </w:rPr>
      </w:pPr>
      <w:bookmarkStart w:id="674" w:name="_Toc179953099"/>
      <w:bookmarkStart w:id="675" w:name="_Toc179953161"/>
      <w:bookmarkStart w:id="676" w:name="_Toc179954747"/>
      <w:bookmarkStart w:id="677" w:name="_Toc180318098"/>
      <w:r>
        <w:rPr>
          <w:rFonts w:ascii="Verdana" w:hAnsi="Verdana"/>
          <w:i/>
          <w:iCs/>
          <w:u w:val="single"/>
        </w:rPr>
        <w:t>2. Ügyleti szerződések módosítása</w:t>
      </w:r>
      <w:bookmarkEnd w:id="674"/>
      <w:bookmarkEnd w:id="675"/>
      <w:bookmarkEnd w:id="676"/>
      <w:bookmarkEnd w:id="677"/>
    </w:p>
    <w:p w:rsidR="00652F73" w:rsidRDefault="00652F73">
      <w:pPr>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 xml:space="preserve">A Kedvezményezett vagy a Közvetítő kérheti a szerződés módosítását. Ebben az esetben a módosítás igényét a Közvetítő jelzi a Társaság IT rendszere felé. </w:t>
      </w:r>
    </w:p>
    <w:p w:rsidR="00652F73" w:rsidRDefault="00652F73">
      <w:pPr>
        <w:jc w:val="both"/>
        <w:rPr>
          <w:rFonts w:ascii="Verdana" w:hAnsi="Verdana"/>
          <w:sz w:val="22"/>
          <w:szCs w:val="22"/>
        </w:rPr>
      </w:pPr>
    </w:p>
    <w:p w:rsidR="00652F73" w:rsidRDefault="00D27DD2">
      <w:pPr>
        <w:ind w:left="567" w:hanging="567"/>
        <w:jc w:val="both"/>
        <w:rPr>
          <w:rFonts w:ascii="Verdana" w:hAnsi="Verdana"/>
          <w:sz w:val="22"/>
          <w:szCs w:val="22"/>
        </w:rPr>
      </w:pPr>
      <w:r>
        <w:rPr>
          <w:rFonts w:ascii="Verdana" w:hAnsi="Verdana"/>
          <w:sz w:val="22"/>
          <w:szCs w:val="22"/>
        </w:rPr>
        <w:t>Módosítás típusai:</w:t>
      </w:r>
    </w:p>
    <w:p w:rsidR="00652F73" w:rsidRDefault="00652F73">
      <w:pPr>
        <w:ind w:left="567" w:hanging="567"/>
        <w:jc w:val="both"/>
        <w:rPr>
          <w:rFonts w:ascii="Verdana" w:hAnsi="Verdana"/>
          <w:sz w:val="22"/>
          <w:szCs w:val="22"/>
        </w:rPr>
      </w:pPr>
    </w:p>
    <w:p w:rsidR="00652F73" w:rsidRDefault="00D27DD2">
      <w:pPr>
        <w:ind w:left="567" w:hanging="567"/>
        <w:jc w:val="both"/>
        <w:rPr>
          <w:rFonts w:ascii="Verdana" w:hAnsi="Verdana"/>
          <w:sz w:val="22"/>
          <w:szCs w:val="22"/>
        </w:rPr>
      </w:pPr>
      <w:r>
        <w:rPr>
          <w:rFonts w:ascii="Verdana" w:hAnsi="Verdana"/>
          <w:sz w:val="22"/>
          <w:szCs w:val="22"/>
        </w:rPr>
        <w:t>1.</w:t>
      </w:r>
      <w:r>
        <w:rPr>
          <w:rFonts w:ascii="Verdana" w:hAnsi="Verdana"/>
          <w:sz w:val="22"/>
          <w:szCs w:val="22"/>
        </w:rPr>
        <w:tab/>
        <w:t>„</w:t>
      </w:r>
      <w:r>
        <w:rPr>
          <w:rFonts w:ascii="Verdana" w:hAnsi="Verdana"/>
          <w:b/>
          <w:sz w:val="22"/>
          <w:szCs w:val="22"/>
        </w:rPr>
        <w:t>Szerződött</w:t>
      </w:r>
      <w:r>
        <w:rPr>
          <w:rFonts w:ascii="Verdana" w:hAnsi="Verdana"/>
          <w:sz w:val="22"/>
          <w:szCs w:val="22"/>
        </w:rPr>
        <w:t>”, „</w:t>
      </w:r>
      <w:r>
        <w:rPr>
          <w:rFonts w:ascii="Verdana" w:hAnsi="Verdana"/>
          <w:b/>
          <w:sz w:val="22"/>
          <w:szCs w:val="22"/>
        </w:rPr>
        <w:t>Késedelmes</w:t>
      </w:r>
      <w:r>
        <w:rPr>
          <w:rFonts w:ascii="Verdana" w:hAnsi="Verdana"/>
          <w:sz w:val="22"/>
          <w:szCs w:val="22"/>
        </w:rPr>
        <w:t>” vagy „</w:t>
      </w:r>
      <w:r>
        <w:rPr>
          <w:rFonts w:ascii="Verdana" w:hAnsi="Verdana"/>
          <w:b/>
          <w:sz w:val="22"/>
          <w:szCs w:val="22"/>
        </w:rPr>
        <w:t>Átütemezett</w:t>
      </w:r>
      <w:r>
        <w:rPr>
          <w:rFonts w:ascii="Verdana" w:hAnsi="Verdana"/>
          <w:sz w:val="22"/>
          <w:szCs w:val="22"/>
        </w:rPr>
        <w:t>” hiteleken</w:t>
      </w:r>
    </w:p>
    <w:p w:rsidR="00652F73" w:rsidRDefault="00D27DD2">
      <w:pPr>
        <w:ind w:left="567" w:hanging="567"/>
        <w:jc w:val="both"/>
        <w:rPr>
          <w:rFonts w:ascii="Verdana" w:hAnsi="Verdana"/>
          <w:sz w:val="22"/>
          <w:szCs w:val="22"/>
        </w:rPr>
      </w:pPr>
      <w:r>
        <w:rPr>
          <w:rFonts w:ascii="Verdana" w:hAnsi="Verdana"/>
          <w:sz w:val="22"/>
          <w:szCs w:val="22"/>
        </w:rPr>
        <w:tab/>
      </w:r>
      <w:proofErr w:type="gramStart"/>
      <w:r>
        <w:rPr>
          <w:rFonts w:ascii="Verdana" w:hAnsi="Verdana"/>
          <w:sz w:val="22"/>
          <w:szCs w:val="22"/>
        </w:rPr>
        <w:t>törzsadat</w:t>
      </w:r>
      <w:proofErr w:type="gramEnd"/>
      <w:r>
        <w:rPr>
          <w:rFonts w:ascii="Verdana" w:hAnsi="Verdana"/>
          <w:sz w:val="22"/>
          <w:szCs w:val="22"/>
        </w:rPr>
        <w:t xml:space="preserve"> módosítása</w:t>
      </w:r>
    </w:p>
    <w:p w:rsidR="00652F73" w:rsidRDefault="00D27DD2">
      <w:pPr>
        <w:ind w:left="567" w:hanging="567"/>
        <w:jc w:val="both"/>
        <w:rPr>
          <w:rFonts w:ascii="Verdana" w:hAnsi="Verdana"/>
          <w:sz w:val="22"/>
          <w:szCs w:val="22"/>
        </w:rPr>
      </w:pPr>
      <w:r>
        <w:rPr>
          <w:rFonts w:ascii="Verdana" w:hAnsi="Verdana"/>
          <w:sz w:val="22"/>
          <w:szCs w:val="22"/>
        </w:rPr>
        <w:tab/>
      </w:r>
      <w:proofErr w:type="gramStart"/>
      <w:r>
        <w:rPr>
          <w:rFonts w:ascii="Verdana" w:hAnsi="Verdana"/>
          <w:sz w:val="22"/>
          <w:szCs w:val="22"/>
        </w:rPr>
        <w:t>szerződés</w:t>
      </w:r>
      <w:proofErr w:type="gramEnd"/>
      <w:r>
        <w:rPr>
          <w:rFonts w:ascii="Verdana" w:hAnsi="Verdana"/>
          <w:sz w:val="22"/>
          <w:szCs w:val="22"/>
        </w:rPr>
        <w:t xml:space="preserve"> módosítása (futamidő illetve hitelösszeg módosítása)</w:t>
      </w:r>
    </w:p>
    <w:p w:rsidR="00652F73" w:rsidRDefault="00D27DD2">
      <w:pPr>
        <w:ind w:left="567" w:hanging="567"/>
        <w:jc w:val="both"/>
        <w:rPr>
          <w:rFonts w:ascii="Verdana" w:hAnsi="Verdana"/>
          <w:b/>
          <w:sz w:val="22"/>
          <w:szCs w:val="22"/>
          <w:u w:val="single"/>
        </w:rPr>
      </w:pPr>
      <w:r>
        <w:rPr>
          <w:rFonts w:ascii="Verdana" w:hAnsi="Verdana"/>
          <w:sz w:val="22"/>
          <w:szCs w:val="22"/>
        </w:rPr>
        <w:tab/>
      </w:r>
      <w:proofErr w:type="gramStart"/>
      <w:r>
        <w:rPr>
          <w:rFonts w:ascii="Verdana" w:hAnsi="Verdana"/>
          <w:sz w:val="22"/>
          <w:szCs w:val="22"/>
        </w:rPr>
        <w:t>biztosíték</w:t>
      </w:r>
      <w:proofErr w:type="gramEnd"/>
      <w:r>
        <w:rPr>
          <w:rFonts w:ascii="Verdana" w:hAnsi="Verdana"/>
          <w:sz w:val="22"/>
          <w:szCs w:val="22"/>
        </w:rPr>
        <w:t xml:space="preserve"> módosítása</w:t>
      </w:r>
    </w:p>
    <w:p w:rsidR="00652F73" w:rsidRDefault="00652F73">
      <w:pPr>
        <w:ind w:left="567" w:hanging="567"/>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Ha a rendszer a módosítási kérésben közölt adatokat elfogadja, értesíti erről a Közvetítőt és az ügylet az eredeti státuszába – „</w:t>
      </w:r>
      <w:r>
        <w:rPr>
          <w:rFonts w:ascii="Verdana" w:hAnsi="Verdana"/>
          <w:b/>
          <w:sz w:val="22"/>
          <w:szCs w:val="22"/>
        </w:rPr>
        <w:t>Szerződött</w:t>
      </w:r>
      <w:r>
        <w:rPr>
          <w:rFonts w:ascii="Verdana" w:hAnsi="Verdana"/>
          <w:sz w:val="22"/>
          <w:szCs w:val="22"/>
        </w:rPr>
        <w:t>”, „</w:t>
      </w:r>
      <w:r>
        <w:rPr>
          <w:rFonts w:ascii="Verdana" w:hAnsi="Verdana"/>
          <w:b/>
          <w:sz w:val="22"/>
          <w:szCs w:val="22"/>
        </w:rPr>
        <w:t>Késedelmes</w:t>
      </w:r>
      <w:r>
        <w:rPr>
          <w:rFonts w:ascii="Verdana" w:hAnsi="Verdana"/>
          <w:sz w:val="22"/>
          <w:szCs w:val="22"/>
        </w:rPr>
        <w:t>” vagy „</w:t>
      </w:r>
      <w:r>
        <w:rPr>
          <w:rFonts w:ascii="Verdana" w:hAnsi="Verdana"/>
          <w:b/>
          <w:sz w:val="22"/>
          <w:szCs w:val="22"/>
        </w:rPr>
        <w:t>Átütemezett</w:t>
      </w:r>
      <w:r>
        <w:rPr>
          <w:rFonts w:ascii="Verdana" w:hAnsi="Verdana"/>
          <w:sz w:val="22"/>
          <w:szCs w:val="22"/>
        </w:rPr>
        <w:t xml:space="preserve">” – kerül vissza. </w:t>
      </w:r>
    </w:p>
    <w:p w:rsidR="00652F73" w:rsidRDefault="00652F73">
      <w:pPr>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Amennyiben az IT rendszer nem tudja befogadni a beérkezett adatokat, erről – hibaüzenet megjelölésével – értesítést küld a Közvetítő részére, az ügylet státusza pedig az eredeti „</w:t>
      </w:r>
      <w:r>
        <w:rPr>
          <w:rFonts w:ascii="Verdana" w:hAnsi="Verdana"/>
          <w:b/>
          <w:sz w:val="22"/>
          <w:szCs w:val="22"/>
        </w:rPr>
        <w:t>Szerződött</w:t>
      </w:r>
      <w:r>
        <w:rPr>
          <w:rFonts w:ascii="Verdana" w:hAnsi="Verdana"/>
          <w:sz w:val="22"/>
          <w:szCs w:val="22"/>
        </w:rPr>
        <w:t>”, „</w:t>
      </w:r>
      <w:r>
        <w:rPr>
          <w:rFonts w:ascii="Verdana" w:hAnsi="Verdana"/>
          <w:b/>
          <w:sz w:val="22"/>
          <w:szCs w:val="22"/>
        </w:rPr>
        <w:t>Késedelmes</w:t>
      </w:r>
      <w:r>
        <w:rPr>
          <w:rFonts w:ascii="Verdana" w:hAnsi="Verdana"/>
          <w:sz w:val="22"/>
          <w:szCs w:val="22"/>
        </w:rPr>
        <w:t>” vagy „</w:t>
      </w:r>
      <w:r>
        <w:rPr>
          <w:rFonts w:ascii="Verdana" w:hAnsi="Verdana"/>
          <w:b/>
          <w:sz w:val="22"/>
          <w:szCs w:val="22"/>
        </w:rPr>
        <w:t>Átütemezett</w:t>
      </w:r>
      <w:proofErr w:type="gramStart"/>
      <w:r>
        <w:rPr>
          <w:rFonts w:ascii="Verdana" w:hAnsi="Verdana"/>
          <w:sz w:val="22"/>
          <w:szCs w:val="22"/>
        </w:rPr>
        <w:t>”  marad</w:t>
      </w:r>
      <w:proofErr w:type="gramEnd"/>
      <w:r>
        <w:rPr>
          <w:rFonts w:ascii="Verdana" w:hAnsi="Verdana"/>
          <w:sz w:val="22"/>
          <w:szCs w:val="22"/>
        </w:rPr>
        <w:t>.</w:t>
      </w:r>
    </w:p>
    <w:p w:rsidR="00652F73" w:rsidRDefault="00652F73">
      <w:pPr>
        <w:ind w:left="567" w:hanging="567"/>
        <w:jc w:val="both"/>
        <w:rPr>
          <w:rFonts w:ascii="Verdana" w:hAnsi="Verdana"/>
          <w:sz w:val="22"/>
          <w:szCs w:val="22"/>
        </w:rPr>
      </w:pPr>
    </w:p>
    <w:p w:rsidR="00652F73" w:rsidRDefault="00652F73">
      <w:pPr>
        <w:ind w:left="567" w:hanging="567"/>
        <w:jc w:val="both"/>
        <w:rPr>
          <w:rFonts w:ascii="Verdana" w:hAnsi="Verdana"/>
          <w:sz w:val="22"/>
          <w:szCs w:val="22"/>
        </w:rPr>
      </w:pPr>
    </w:p>
    <w:p w:rsidR="00652F73" w:rsidRDefault="00D27DD2">
      <w:pPr>
        <w:ind w:left="567" w:hanging="567"/>
        <w:jc w:val="both"/>
        <w:rPr>
          <w:rFonts w:ascii="Verdana" w:hAnsi="Verdana"/>
          <w:sz w:val="22"/>
          <w:szCs w:val="22"/>
        </w:rPr>
      </w:pPr>
      <w:r>
        <w:rPr>
          <w:rFonts w:ascii="Verdana" w:hAnsi="Verdana"/>
          <w:sz w:val="22"/>
          <w:szCs w:val="22"/>
        </w:rPr>
        <w:t xml:space="preserve">A Közvetítő a havi adatszolgáltatásában közli a teljes portfolióra vonatkozó adatokat a Társasággal, mely tartalmazza a módosított állományt is. Az IT rendszer </w:t>
      </w:r>
      <w:proofErr w:type="spellStart"/>
      <w:r>
        <w:rPr>
          <w:rFonts w:ascii="Verdana" w:hAnsi="Verdana"/>
          <w:sz w:val="22"/>
          <w:szCs w:val="22"/>
        </w:rPr>
        <w:t>validálja</w:t>
      </w:r>
      <w:proofErr w:type="spellEnd"/>
      <w:r>
        <w:rPr>
          <w:rFonts w:ascii="Verdana" w:hAnsi="Verdana"/>
          <w:sz w:val="22"/>
          <w:szCs w:val="22"/>
        </w:rPr>
        <w:t xml:space="preserve"> a beérkező adatokat. </w:t>
      </w:r>
    </w:p>
    <w:p w:rsidR="00652F73" w:rsidRDefault="00652F73">
      <w:pPr>
        <w:ind w:left="567" w:hanging="567"/>
        <w:jc w:val="both"/>
        <w:rPr>
          <w:rFonts w:ascii="Verdana" w:hAnsi="Verdana"/>
          <w:sz w:val="22"/>
          <w:szCs w:val="22"/>
        </w:rPr>
      </w:pPr>
    </w:p>
    <w:p w:rsidR="00652F73" w:rsidRDefault="00D27DD2">
      <w:pPr>
        <w:ind w:left="567" w:hanging="567"/>
        <w:jc w:val="both"/>
        <w:rPr>
          <w:rFonts w:ascii="Verdana" w:hAnsi="Verdana"/>
          <w:sz w:val="22"/>
          <w:szCs w:val="22"/>
        </w:rPr>
      </w:pPr>
      <w:r>
        <w:rPr>
          <w:rFonts w:ascii="Verdana" w:hAnsi="Verdana"/>
          <w:sz w:val="22"/>
          <w:szCs w:val="22"/>
        </w:rPr>
        <w:t xml:space="preserve">2. </w:t>
      </w:r>
      <w:r>
        <w:rPr>
          <w:rFonts w:ascii="Verdana" w:hAnsi="Verdana"/>
          <w:sz w:val="22"/>
          <w:szCs w:val="22"/>
        </w:rPr>
        <w:tab/>
        <w:t>„</w:t>
      </w:r>
      <w:r>
        <w:rPr>
          <w:rFonts w:ascii="Verdana" w:hAnsi="Verdana"/>
          <w:b/>
          <w:sz w:val="22"/>
          <w:szCs w:val="22"/>
        </w:rPr>
        <w:t>Késedelmes</w:t>
      </w:r>
      <w:r>
        <w:rPr>
          <w:rFonts w:ascii="Verdana" w:hAnsi="Verdana"/>
          <w:sz w:val="22"/>
          <w:szCs w:val="22"/>
        </w:rPr>
        <w:t>” ügylet átütemezése</w:t>
      </w:r>
    </w:p>
    <w:p w:rsidR="00652F73" w:rsidRDefault="00652F73">
      <w:pPr>
        <w:ind w:left="567" w:hanging="567"/>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Ha az ügylet „</w:t>
      </w:r>
      <w:r>
        <w:rPr>
          <w:rFonts w:ascii="Verdana" w:hAnsi="Verdana"/>
          <w:b/>
          <w:sz w:val="22"/>
          <w:szCs w:val="22"/>
        </w:rPr>
        <w:t>Késedelmes</w:t>
      </w:r>
      <w:r>
        <w:rPr>
          <w:rFonts w:ascii="Verdana" w:hAnsi="Verdana"/>
          <w:sz w:val="22"/>
          <w:szCs w:val="22"/>
        </w:rPr>
        <w:t>” és átütemezési kérés érkezett rá a napi adatszolgáltatás során, a rendszer ellenőrzi az adatokat. Amennyiben a módosítás végrehajtható, módosítja a státuszt „</w:t>
      </w:r>
      <w:r>
        <w:rPr>
          <w:rFonts w:ascii="Verdana" w:hAnsi="Verdana"/>
          <w:b/>
          <w:sz w:val="22"/>
          <w:szCs w:val="22"/>
        </w:rPr>
        <w:t>Átütemezett</w:t>
      </w:r>
      <w:r>
        <w:rPr>
          <w:rFonts w:ascii="Verdana" w:hAnsi="Verdana"/>
          <w:sz w:val="22"/>
          <w:szCs w:val="22"/>
        </w:rPr>
        <w:t>”</w:t>
      </w:r>
      <w:proofErr w:type="spellStart"/>
      <w:r>
        <w:rPr>
          <w:rFonts w:ascii="Verdana" w:hAnsi="Verdana"/>
          <w:sz w:val="22"/>
          <w:szCs w:val="22"/>
        </w:rPr>
        <w:t>-re</w:t>
      </w:r>
      <w:proofErr w:type="spellEnd"/>
      <w:r>
        <w:rPr>
          <w:rFonts w:ascii="Verdana" w:hAnsi="Verdana"/>
          <w:sz w:val="22"/>
          <w:szCs w:val="22"/>
        </w:rPr>
        <w:t xml:space="preserve"> és erről értesítést küld Közvetítő részére. </w:t>
      </w:r>
    </w:p>
    <w:p w:rsidR="00652F73" w:rsidRDefault="00652F73">
      <w:pPr>
        <w:ind w:left="567" w:hanging="567"/>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Amennyiben az IT rendszer nem tudja befogadni a beérkezett adatokat, erről – hibaüzenet megjelölésével – értesítést küld a Közvetítő részére, az ügylet státusza pedig az eredeti „</w:t>
      </w:r>
      <w:r>
        <w:rPr>
          <w:rFonts w:ascii="Verdana" w:hAnsi="Verdana"/>
          <w:b/>
          <w:sz w:val="22"/>
          <w:szCs w:val="22"/>
        </w:rPr>
        <w:t>Késedelmes</w:t>
      </w:r>
      <w:r>
        <w:rPr>
          <w:rFonts w:ascii="Verdana" w:hAnsi="Verdana"/>
          <w:sz w:val="22"/>
          <w:szCs w:val="22"/>
        </w:rPr>
        <w:t>” marad.</w:t>
      </w:r>
    </w:p>
    <w:p w:rsidR="00652F73" w:rsidRDefault="00D27DD2">
      <w:pPr>
        <w:pStyle w:val="Cmsor3"/>
        <w:jc w:val="center"/>
        <w:rPr>
          <w:rFonts w:ascii="Verdana" w:hAnsi="Verdana"/>
          <w:i/>
          <w:iCs/>
          <w:u w:val="single"/>
        </w:rPr>
      </w:pPr>
      <w:bookmarkStart w:id="678" w:name="_Toc179953100"/>
      <w:bookmarkStart w:id="679" w:name="_Toc179953162"/>
      <w:bookmarkStart w:id="680" w:name="_Toc179954748"/>
      <w:bookmarkStart w:id="681" w:name="_Toc180318099"/>
      <w:r>
        <w:rPr>
          <w:rFonts w:ascii="Verdana" w:hAnsi="Verdana"/>
          <w:i/>
          <w:iCs/>
          <w:u w:val="single"/>
        </w:rPr>
        <w:t>3. Késedelmes és felmondott ügyletek</w:t>
      </w:r>
      <w:bookmarkEnd w:id="678"/>
      <w:bookmarkEnd w:id="679"/>
      <w:bookmarkEnd w:id="680"/>
      <w:bookmarkEnd w:id="681"/>
    </w:p>
    <w:p w:rsidR="00652F73" w:rsidRDefault="00D27DD2">
      <w:pPr>
        <w:numPr>
          <w:ilvl w:val="0"/>
          <w:numId w:val="53"/>
        </w:numPr>
        <w:tabs>
          <w:tab w:val="clear" w:pos="720"/>
          <w:tab w:val="num" w:pos="-2160"/>
          <w:tab w:val="num" w:pos="-1800"/>
        </w:tabs>
        <w:spacing w:before="240" w:line="260" w:lineRule="atLeast"/>
        <w:ind w:left="360"/>
        <w:jc w:val="both"/>
        <w:rPr>
          <w:rFonts w:ascii="Verdana" w:hAnsi="Verdana"/>
          <w:sz w:val="22"/>
          <w:szCs w:val="22"/>
        </w:rPr>
      </w:pPr>
      <w:r>
        <w:rPr>
          <w:rFonts w:ascii="Verdana" w:hAnsi="Verdana"/>
          <w:sz w:val="22"/>
          <w:szCs w:val="22"/>
        </w:rPr>
        <w:t>Amennyiben a Kedvezményezett a szerződés szerint törlesztéseivel késedelembe esik, az IT rendszer az erről szóló havi adatszolgáltatás alapján, automatikusan módosítja az ügylet besorolását, majd a 91. napos késedelemtől átállítja az ügylet státuszát is, az új státusz „</w:t>
      </w:r>
      <w:r>
        <w:rPr>
          <w:rFonts w:ascii="Verdana" w:hAnsi="Verdana"/>
          <w:b/>
          <w:sz w:val="22"/>
          <w:szCs w:val="22"/>
        </w:rPr>
        <w:t>Késedelmes</w:t>
      </w:r>
      <w:r>
        <w:rPr>
          <w:rFonts w:ascii="Verdana" w:hAnsi="Verdana"/>
          <w:sz w:val="22"/>
          <w:szCs w:val="22"/>
        </w:rPr>
        <w:t>” lesz.</w:t>
      </w:r>
    </w:p>
    <w:p w:rsidR="00652F73" w:rsidRDefault="00D27DD2">
      <w:pPr>
        <w:numPr>
          <w:ilvl w:val="0"/>
          <w:numId w:val="53"/>
        </w:numPr>
        <w:tabs>
          <w:tab w:val="clear" w:pos="720"/>
          <w:tab w:val="num" w:pos="-1980"/>
          <w:tab w:val="num" w:pos="-1800"/>
        </w:tabs>
        <w:spacing w:before="240" w:line="260" w:lineRule="atLeast"/>
        <w:ind w:left="360"/>
        <w:jc w:val="both"/>
        <w:rPr>
          <w:rFonts w:ascii="Verdana" w:hAnsi="Verdana"/>
          <w:sz w:val="22"/>
          <w:szCs w:val="22"/>
        </w:rPr>
      </w:pPr>
      <w:r>
        <w:rPr>
          <w:rFonts w:ascii="Verdana" w:hAnsi="Verdana"/>
          <w:sz w:val="22"/>
          <w:szCs w:val="22"/>
        </w:rPr>
        <w:t>A Közvetítő havi adatszolgáltatás keretében jelzi a Társaság felé a fizetési késedelmeket (a késedelmes napok száma és a késedelem összege). Az IT rendszer ezen adatokat rögzíti és nyilvántartja hitelügyletek adatai között.</w:t>
      </w:r>
    </w:p>
    <w:p w:rsidR="00652F73" w:rsidRDefault="00D27DD2">
      <w:pPr>
        <w:numPr>
          <w:ilvl w:val="0"/>
          <w:numId w:val="53"/>
        </w:numPr>
        <w:tabs>
          <w:tab w:val="clear" w:pos="720"/>
          <w:tab w:val="num" w:pos="-1980"/>
          <w:tab w:val="num" w:pos="-1800"/>
        </w:tabs>
        <w:spacing w:before="240" w:line="260" w:lineRule="atLeast"/>
        <w:ind w:left="360"/>
        <w:jc w:val="both"/>
        <w:rPr>
          <w:rFonts w:ascii="Verdana" w:hAnsi="Verdana"/>
          <w:sz w:val="22"/>
          <w:szCs w:val="22"/>
        </w:rPr>
      </w:pPr>
      <w:r>
        <w:rPr>
          <w:rFonts w:ascii="Verdana" w:hAnsi="Verdana"/>
          <w:sz w:val="22"/>
          <w:szCs w:val="22"/>
        </w:rPr>
        <w:t xml:space="preserve">Amennyiben az ügylet bármely okból felmondásra kerül a Közvetítő által, a Közvetítő erről napi adatközlés keretében értesíti a Társaság IT rendszerét és az ügylet státusza </w:t>
      </w:r>
      <w:r>
        <w:rPr>
          <w:rFonts w:ascii="Verdana" w:hAnsi="Verdana"/>
          <w:b/>
          <w:bCs/>
          <w:sz w:val="22"/>
          <w:szCs w:val="22"/>
        </w:rPr>
        <w:t>„Felmondott”</w:t>
      </w:r>
      <w:proofErr w:type="spellStart"/>
      <w:r>
        <w:rPr>
          <w:rFonts w:ascii="Verdana" w:hAnsi="Verdana"/>
          <w:sz w:val="22"/>
          <w:szCs w:val="22"/>
        </w:rPr>
        <w:t>-ra</w:t>
      </w:r>
      <w:proofErr w:type="spellEnd"/>
      <w:r>
        <w:rPr>
          <w:rFonts w:ascii="Verdana" w:hAnsi="Verdana"/>
          <w:sz w:val="22"/>
          <w:szCs w:val="22"/>
        </w:rPr>
        <w:t xml:space="preserve"> változik.</w:t>
      </w:r>
    </w:p>
    <w:p w:rsidR="00652F73" w:rsidRDefault="00D27DD2">
      <w:pPr>
        <w:pStyle w:val="Cmsor3"/>
        <w:jc w:val="center"/>
        <w:rPr>
          <w:rFonts w:ascii="Verdana" w:hAnsi="Verdana"/>
          <w:i/>
          <w:iCs/>
          <w:u w:val="single"/>
        </w:rPr>
      </w:pPr>
      <w:bookmarkStart w:id="682" w:name="_Toc179953101"/>
      <w:bookmarkStart w:id="683" w:name="_Toc179953163"/>
      <w:bookmarkStart w:id="684" w:name="_Toc179954749"/>
      <w:bookmarkStart w:id="685" w:name="_Toc180318100"/>
      <w:r>
        <w:rPr>
          <w:rFonts w:ascii="Verdana" w:hAnsi="Verdana"/>
          <w:i/>
          <w:iCs/>
          <w:u w:val="single"/>
        </w:rPr>
        <w:t>4. Az ügyleti szerződés lezárása</w:t>
      </w:r>
      <w:bookmarkEnd w:id="682"/>
      <w:bookmarkEnd w:id="683"/>
      <w:r>
        <w:rPr>
          <w:rFonts w:ascii="Verdana" w:hAnsi="Verdana"/>
          <w:i/>
          <w:iCs/>
          <w:u w:val="single"/>
        </w:rPr>
        <w:t xml:space="preserve"> (felmondás, beváltás, behajtás, lezárás)</w:t>
      </w:r>
      <w:bookmarkEnd w:id="684"/>
      <w:bookmarkEnd w:id="685"/>
    </w:p>
    <w:p w:rsidR="00652F73" w:rsidRDefault="00D27DD2">
      <w:pPr>
        <w:pStyle w:val="Szvegtrzs"/>
        <w:spacing w:before="240" w:after="0" w:line="260" w:lineRule="atLeast"/>
        <w:jc w:val="both"/>
        <w:rPr>
          <w:rFonts w:ascii="Verdana" w:hAnsi="Verdana"/>
          <w:sz w:val="22"/>
          <w:szCs w:val="22"/>
        </w:rPr>
      </w:pPr>
      <w:r>
        <w:rPr>
          <w:rFonts w:ascii="Verdana" w:hAnsi="Verdana"/>
          <w:sz w:val="22"/>
          <w:szCs w:val="22"/>
        </w:rPr>
        <w:t>Egy adott ügylet lezárása 3 státuszból adódhat: „</w:t>
      </w:r>
      <w:r>
        <w:rPr>
          <w:rFonts w:ascii="Verdana" w:hAnsi="Verdana"/>
          <w:b/>
          <w:sz w:val="22"/>
          <w:szCs w:val="22"/>
        </w:rPr>
        <w:t>Szerződött</w:t>
      </w:r>
      <w:r>
        <w:rPr>
          <w:rFonts w:ascii="Verdana" w:hAnsi="Verdana"/>
          <w:sz w:val="22"/>
          <w:szCs w:val="22"/>
        </w:rPr>
        <w:t>”, „</w:t>
      </w:r>
      <w:r>
        <w:rPr>
          <w:rFonts w:ascii="Verdana" w:hAnsi="Verdana"/>
          <w:b/>
          <w:sz w:val="22"/>
          <w:szCs w:val="22"/>
        </w:rPr>
        <w:t>Átütemezett</w:t>
      </w:r>
      <w:r>
        <w:rPr>
          <w:rFonts w:ascii="Verdana" w:hAnsi="Verdana"/>
          <w:sz w:val="22"/>
          <w:szCs w:val="22"/>
        </w:rPr>
        <w:t>” és „</w:t>
      </w:r>
      <w:r>
        <w:rPr>
          <w:rFonts w:ascii="Verdana" w:hAnsi="Verdana"/>
          <w:b/>
          <w:sz w:val="22"/>
          <w:szCs w:val="22"/>
        </w:rPr>
        <w:t>Felmondott</w:t>
      </w:r>
      <w:r>
        <w:rPr>
          <w:rFonts w:ascii="Verdana" w:hAnsi="Verdana"/>
          <w:sz w:val="22"/>
          <w:szCs w:val="22"/>
        </w:rPr>
        <w:t>”.</w:t>
      </w:r>
    </w:p>
    <w:p w:rsidR="00652F73" w:rsidRDefault="00D27DD2">
      <w:pPr>
        <w:pStyle w:val="Szvegtrzs"/>
        <w:spacing w:before="240" w:after="0" w:line="260" w:lineRule="atLeast"/>
        <w:ind w:left="720" w:hanging="720"/>
        <w:jc w:val="both"/>
        <w:rPr>
          <w:rFonts w:ascii="Verdana" w:hAnsi="Verdana"/>
          <w:sz w:val="22"/>
          <w:szCs w:val="22"/>
        </w:rPr>
      </w:pPr>
      <w:r>
        <w:rPr>
          <w:rFonts w:ascii="Verdana" w:hAnsi="Verdana"/>
          <w:sz w:val="22"/>
          <w:szCs w:val="22"/>
        </w:rPr>
        <w:t>1.</w:t>
      </w:r>
      <w:r>
        <w:rPr>
          <w:rFonts w:ascii="Verdana" w:hAnsi="Verdana"/>
          <w:sz w:val="22"/>
          <w:szCs w:val="22"/>
        </w:rPr>
        <w:tab/>
        <w:t>„</w:t>
      </w:r>
      <w:r>
        <w:rPr>
          <w:rFonts w:ascii="Verdana" w:hAnsi="Verdana"/>
          <w:b/>
          <w:sz w:val="22"/>
          <w:szCs w:val="22"/>
        </w:rPr>
        <w:t>Szerződött</w:t>
      </w:r>
      <w:r>
        <w:rPr>
          <w:rFonts w:ascii="Verdana" w:hAnsi="Verdana"/>
          <w:sz w:val="22"/>
          <w:szCs w:val="22"/>
        </w:rPr>
        <w:t>” vagy „</w:t>
      </w:r>
      <w:r>
        <w:rPr>
          <w:rFonts w:ascii="Verdana" w:hAnsi="Verdana"/>
          <w:b/>
          <w:sz w:val="22"/>
          <w:szCs w:val="22"/>
        </w:rPr>
        <w:t>Átütemezett</w:t>
      </w:r>
      <w:r>
        <w:rPr>
          <w:rFonts w:ascii="Verdana" w:hAnsi="Verdana"/>
          <w:sz w:val="22"/>
          <w:szCs w:val="22"/>
        </w:rPr>
        <w:t xml:space="preserve">” hitelnél, amennyiben a törlesztő részletek, kamatok az előírtnak megfelelően érkeznek be, a hitel automatikusan kifut futamidő végén. Az IT rendszer ilyen esetben kivezeti az ügyletet a főkönyvből, inaktív állományba </w:t>
      </w:r>
      <w:proofErr w:type="gramStart"/>
      <w:r>
        <w:rPr>
          <w:rFonts w:ascii="Verdana" w:hAnsi="Verdana"/>
          <w:sz w:val="22"/>
          <w:szCs w:val="22"/>
        </w:rPr>
        <w:t>helyezi</w:t>
      </w:r>
      <w:proofErr w:type="gramEnd"/>
      <w:r>
        <w:rPr>
          <w:rFonts w:ascii="Verdana" w:hAnsi="Verdana"/>
          <w:sz w:val="22"/>
          <w:szCs w:val="22"/>
        </w:rPr>
        <w:t xml:space="preserve"> az ügyletetés az ügylet státuszát pedig módosítja „</w:t>
      </w:r>
      <w:r>
        <w:rPr>
          <w:rFonts w:ascii="Verdana" w:hAnsi="Verdana"/>
          <w:b/>
          <w:sz w:val="22"/>
          <w:szCs w:val="22"/>
        </w:rPr>
        <w:t>Lezárt</w:t>
      </w:r>
      <w:r>
        <w:rPr>
          <w:rFonts w:ascii="Verdana" w:hAnsi="Verdana"/>
          <w:sz w:val="22"/>
          <w:szCs w:val="22"/>
        </w:rPr>
        <w:t xml:space="preserve">” státuszra. Az ügylet lezárásáról az IT rendszer értesíti a Közvetítőt. </w:t>
      </w:r>
    </w:p>
    <w:p w:rsidR="00652F73" w:rsidRDefault="00D27DD2">
      <w:pPr>
        <w:pStyle w:val="Szvegtrzs"/>
        <w:spacing w:before="240" w:after="0" w:line="260" w:lineRule="atLeast"/>
        <w:ind w:left="720" w:hanging="720"/>
        <w:jc w:val="both"/>
        <w:rPr>
          <w:rFonts w:ascii="Verdana" w:hAnsi="Verdana"/>
          <w:sz w:val="22"/>
          <w:szCs w:val="22"/>
        </w:rPr>
      </w:pPr>
      <w:r>
        <w:rPr>
          <w:rFonts w:ascii="Verdana" w:hAnsi="Verdana"/>
          <w:sz w:val="22"/>
          <w:szCs w:val="22"/>
        </w:rPr>
        <w:t>2.</w:t>
      </w:r>
      <w:r>
        <w:rPr>
          <w:rFonts w:ascii="Verdana" w:hAnsi="Verdana"/>
          <w:sz w:val="22"/>
          <w:szCs w:val="22"/>
        </w:rPr>
        <w:tab/>
        <w:t>„</w:t>
      </w:r>
      <w:r>
        <w:rPr>
          <w:rFonts w:ascii="Verdana" w:hAnsi="Verdana"/>
          <w:b/>
          <w:sz w:val="22"/>
          <w:szCs w:val="22"/>
        </w:rPr>
        <w:t>Felmondott</w:t>
      </w:r>
      <w:r>
        <w:rPr>
          <w:rFonts w:ascii="Verdana" w:hAnsi="Verdana"/>
          <w:sz w:val="22"/>
          <w:szCs w:val="22"/>
        </w:rPr>
        <w:t>” ügylet esetében a Közvetítő elindítja a behajtás vagy engedményezés folyamatát, az ügylet státusza „</w:t>
      </w:r>
      <w:r>
        <w:rPr>
          <w:rFonts w:ascii="Verdana" w:hAnsi="Verdana"/>
          <w:b/>
          <w:sz w:val="22"/>
          <w:szCs w:val="22"/>
        </w:rPr>
        <w:t>Behajtás alatt</w:t>
      </w:r>
      <w:r>
        <w:rPr>
          <w:rFonts w:ascii="Verdana" w:hAnsi="Verdana"/>
          <w:sz w:val="22"/>
          <w:szCs w:val="22"/>
        </w:rPr>
        <w:t>”</w:t>
      </w:r>
      <w:proofErr w:type="spellStart"/>
      <w:r>
        <w:rPr>
          <w:rFonts w:ascii="Verdana" w:hAnsi="Verdana"/>
          <w:sz w:val="22"/>
          <w:szCs w:val="22"/>
        </w:rPr>
        <w:t>-ra</w:t>
      </w:r>
      <w:proofErr w:type="spellEnd"/>
      <w:r>
        <w:rPr>
          <w:rFonts w:ascii="Verdana" w:hAnsi="Verdana"/>
          <w:sz w:val="22"/>
          <w:szCs w:val="22"/>
        </w:rPr>
        <w:t xml:space="preserve"> módosul. Ha a behajtási folyamatot lezártnak tekintik és a szükséges könyvelési lépéseket a Közvetítő elvégezte, az ügylet státusza „</w:t>
      </w:r>
      <w:r>
        <w:rPr>
          <w:rFonts w:ascii="Verdana" w:hAnsi="Verdana"/>
          <w:b/>
          <w:sz w:val="22"/>
          <w:szCs w:val="22"/>
        </w:rPr>
        <w:t>Lezárt</w:t>
      </w:r>
      <w:r>
        <w:rPr>
          <w:rFonts w:ascii="Verdana" w:hAnsi="Verdana"/>
          <w:sz w:val="22"/>
          <w:szCs w:val="22"/>
        </w:rPr>
        <w:t>” lesz és erről az IT rendszer visszaigazolást küld a Közvetítőnek.</w:t>
      </w:r>
    </w:p>
    <w:p w:rsidR="00652F73" w:rsidRDefault="00D27DD2">
      <w:pPr>
        <w:pStyle w:val="Cmsor3"/>
        <w:jc w:val="center"/>
        <w:rPr>
          <w:rFonts w:ascii="Verdana" w:hAnsi="Verdana"/>
          <w:i/>
          <w:iCs/>
          <w:u w:val="single"/>
        </w:rPr>
      </w:pPr>
      <w:r>
        <w:rPr>
          <w:rFonts w:ascii="Verdana" w:hAnsi="Verdana"/>
          <w:i/>
          <w:iCs/>
          <w:u w:val="single"/>
        </w:rPr>
        <w:t>5. Jogosulatlan forrásfelhasználás kezelése</w:t>
      </w:r>
    </w:p>
    <w:p w:rsidR="00652F73" w:rsidRDefault="00D27DD2">
      <w:pPr>
        <w:tabs>
          <w:tab w:val="num" w:pos="540"/>
        </w:tabs>
        <w:spacing w:before="240" w:line="260" w:lineRule="atLeast"/>
        <w:jc w:val="both"/>
        <w:rPr>
          <w:rFonts w:ascii="Verdana" w:hAnsi="Verdana"/>
          <w:sz w:val="22"/>
          <w:szCs w:val="22"/>
        </w:rPr>
      </w:pPr>
      <w:r>
        <w:rPr>
          <w:rFonts w:ascii="Verdana" w:hAnsi="Verdana"/>
          <w:sz w:val="22"/>
          <w:szCs w:val="22"/>
        </w:rPr>
        <w:t xml:space="preserve">A Közvetítő az IT rendszeren keresztül küldött értesítéssel vagy írásban (email, fax, postai levél) naponta, legkésőbb a tárgynapot követő napon köteles tájékoztatni a Társaságot abban az esetben, ha egy adott ügylettel kapcsolatban </w:t>
      </w:r>
      <w:r>
        <w:rPr>
          <w:rFonts w:ascii="Verdana" w:hAnsi="Verdana"/>
          <w:i/>
          <w:iCs/>
          <w:u w:val="single"/>
        </w:rPr>
        <w:t>Jogosulatlan forrásfelhasználás</w:t>
      </w:r>
      <w:r>
        <w:rPr>
          <w:rFonts w:ascii="Verdana" w:hAnsi="Verdana"/>
          <w:sz w:val="22"/>
          <w:szCs w:val="22"/>
        </w:rPr>
        <w:t xml:space="preserve">t észlel. Az ügylet státuszát az IT rendszerben a Társaság átállítja </w:t>
      </w:r>
      <w:r>
        <w:rPr>
          <w:rFonts w:ascii="Verdana" w:hAnsi="Verdana"/>
          <w:b/>
          <w:sz w:val="22"/>
          <w:szCs w:val="22"/>
        </w:rPr>
        <w:t>„</w:t>
      </w:r>
      <w:r w:rsidR="009B09D3" w:rsidRPr="009B09D3">
        <w:rPr>
          <w:rFonts w:ascii="Verdana" w:hAnsi="Verdana"/>
          <w:b/>
          <w:i/>
          <w:iCs/>
          <w:sz w:val="22"/>
          <w:szCs w:val="22"/>
          <w:u w:val="single"/>
        </w:rPr>
        <w:t>Jogosulatlan forrásfelhasználás</w:t>
      </w:r>
      <w:r>
        <w:rPr>
          <w:rFonts w:ascii="Verdana" w:hAnsi="Verdana"/>
          <w:sz w:val="22"/>
          <w:szCs w:val="22"/>
        </w:rPr>
        <w:t xml:space="preserve">” státuszra és erről értesíti a Közvetítőt. A jogosulatlan </w:t>
      </w:r>
      <w:proofErr w:type="spellStart"/>
      <w:r>
        <w:rPr>
          <w:rFonts w:ascii="Verdana" w:hAnsi="Verdana"/>
          <w:sz w:val="22"/>
          <w:szCs w:val="22"/>
        </w:rPr>
        <w:t>forrásfelhasználású</w:t>
      </w:r>
      <w:proofErr w:type="spellEnd"/>
      <w:r>
        <w:rPr>
          <w:rFonts w:ascii="Verdana" w:hAnsi="Verdana"/>
          <w:sz w:val="22"/>
          <w:szCs w:val="22"/>
        </w:rPr>
        <w:t xml:space="preserve"> ügylet lezárásáig az ügylet státusza nem módosítható, az ügylettel kapcsolatosan a Társaság és a Közvetítő egyezteti az adatokat, felülvizsgálják az ügylet teljes dokumentációját.</w:t>
      </w:r>
    </w:p>
    <w:p w:rsidR="00652F73" w:rsidRDefault="00D27DD2">
      <w:pPr>
        <w:tabs>
          <w:tab w:val="num" w:pos="540"/>
        </w:tabs>
        <w:spacing w:before="240" w:line="260" w:lineRule="atLeast"/>
        <w:jc w:val="both"/>
        <w:rPr>
          <w:rFonts w:ascii="Verdana" w:hAnsi="Verdana"/>
          <w:sz w:val="22"/>
          <w:szCs w:val="22"/>
        </w:rPr>
      </w:pPr>
      <w:r>
        <w:rPr>
          <w:rFonts w:ascii="Verdana" w:hAnsi="Verdana"/>
          <w:sz w:val="22"/>
          <w:szCs w:val="22"/>
        </w:rPr>
        <w:t xml:space="preserve">Amennyiben a Jogosulatlan </w:t>
      </w:r>
      <w:proofErr w:type="spellStart"/>
      <w:r>
        <w:rPr>
          <w:rFonts w:ascii="Verdana" w:hAnsi="Verdana"/>
          <w:sz w:val="22"/>
          <w:szCs w:val="22"/>
        </w:rPr>
        <w:t>forrásfelhasználású</w:t>
      </w:r>
      <w:proofErr w:type="spellEnd"/>
      <w:r>
        <w:rPr>
          <w:rFonts w:ascii="Verdana" w:hAnsi="Verdana"/>
          <w:sz w:val="22"/>
          <w:szCs w:val="22"/>
        </w:rPr>
        <w:t xml:space="preserve"> ügyletből származó fennálló tőke – és esetleges késedelmi kamat – tartozást a Közvetítő rendezte és erről a Társaságot írásban értesítette, a Társaság lezárja az ügyletet és átállítja annak státuszát „</w:t>
      </w:r>
      <w:r>
        <w:rPr>
          <w:rFonts w:ascii="Verdana" w:hAnsi="Verdana"/>
          <w:b/>
          <w:sz w:val="22"/>
          <w:szCs w:val="22"/>
        </w:rPr>
        <w:t>Lezárt</w:t>
      </w:r>
      <w:r>
        <w:rPr>
          <w:rFonts w:ascii="Verdana" w:hAnsi="Verdana"/>
          <w:sz w:val="22"/>
          <w:szCs w:val="22"/>
        </w:rPr>
        <w:t>” státuszra.</w:t>
      </w:r>
    </w:p>
    <w:p w:rsidR="00652F73" w:rsidRDefault="00652F73">
      <w:pPr>
        <w:rPr>
          <w:rFonts w:ascii="Verdana" w:hAnsi="Verdana"/>
          <w:b/>
          <w:sz w:val="22"/>
          <w:szCs w:val="22"/>
        </w:rPr>
      </w:pPr>
    </w:p>
    <w:p w:rsidR="00652F73" w:rsidRDefault="00652F73">
      <w:pPr>
        <w:pStyle w:val="Cmsor3"/>
        <w:jc w:val="center"/>
        <w:rPr>
          <w:rFonts w:ascii="Verdana" w:hAnsi="Verdana"/>
        </w:rPr>
      </w:pPr>
    </w:p>
    <w:p w:rsidR="00652F73" w:rsidRDefault="00D27DD2">
      <w:pPr>
        <w:pStyle w:val="Cmsor3"/>
        <w:jc w:val="center"/>
        <w:rPr>
          <w:rFonts w:ascii="Verdana" w:hAnsi="Verdana"/>
          <w:i/>
          <w:iCs/>
          <w:u w:val="single"/>
        </w:rPr>
      </w:pPr>
      <w:r>
        <w:rPr>
          <w:rFonts w:ascii="Verdana" w:hAnsi="Verdana"/>
          <w:i/>
          <w:iCs/>
          <w:u w:val="single"/>
        </w:rPr>
        <w:t>6. Tőketörlesztés visszautalása</w:t>
      </w:r>
    </w:p>
    <w:p w:rsidR="00652F73" w:rsidRDefault="00D27DD2">
      <w:pPr>
        <w:pStyle w:val="AODocTxt"/>
        <w:numPr>
          <w:ilvl w:val="0"/>
          <w:numId w:val="8"/>
        </w:numPr>
      </w:pPr>
      <w:r>
        <w:rPr>
          <w:rFonts w:ascii="Verdana" w:hAnsi="Verdana"/>
        </w:rPr>
        <w:t xml:space="preserve">Az USZH (GOP) Program keretében kihelyezett hitelek </w:t>
      </w:r>
      <w:proofErr w:type="spellStart"/>
      <w:r>
        <w:rPr>
          <w:rFonts w:ascii="Verdana" w:hAnsi="Verdana"/>
        </w:rPr>
        <w:t>kedvezményezetti</w:t>
      </w:r>
      <w:proofErr w:type="spellEnd"/>
      <w:r>
        <w:rPr>
          <w:rFonts w:ascii="Verdana" w:hAnsi="Verdana"/>
        </w:rPr>
        <w:t xml:space="preserve"> tőketörlesztését a Közvetítő a Társaság által megadott Programszámlára köteles visszautalni. A Közvetítő a visszautalással egy időben jogosult a visszautalt tőketörlesztés összegével megegyező Előfinanszírozási egység lehívására. A visszautalást megelőzően a Közvetítő egyeztet a Társasággal a visszautalás módjáról és összegéről.</w:t>
      </w:r>
    </w:p>
    <w:p w:rsidR="00652F73" w:rsidRDefault="00652F73">
      <w:pPr>
        <w:pStyle w:val="Szvegtrzs"/>
        <w:spacing w:before="240" w:after="0" w:line="260" w:lineRule="atLeast"/>
        <w:jc w:val="both"/>
        <w:rPr>
          <w:rFonts w:ascii="Verdana" w:hAnsi="Verdana"/>
          <w:sz w:val="22"/>
          <w:szCs w:val="22"/>
        </w:rPr>
      </w:pPr>
    </w:p>
    <w:p w:rsidR="00652F73" w:rsidRDefault="00652F73"/>
    <w:p w:rsidR="00652F73" w:rsidRDefault="00652F73">
      <w:pPr>
        <w:pStyle w:val="Szvegtrzs"/>
        <w:spacing w:before="240" w:after="0" w:line="260" w:lineRule="atLeast"/>
        <w:jc w:val="both"/>
        <w:rPr>
          <w:rFonts w:ascii="Verdana" w:hAnsi="Verdana"/>
          <w:sz w:val="22"/>
          <w:szCs w:val="22"/>
        </w:rPr>
      </w:pPr>
    </w:p>
    <w:p w:rsidR="00652F73" w:rsidRDefault="00D27DD2">
      <w:pPr>
        <w:pStyle w:val="AOSchHead"/>
        <w:rPr>
          <w:rFonts w:ascii="Verdana" w:hAnsi="Verdana"/>
          <w:b/>
        </w:rPr>
      </w:pPr>
      <w:bookmarkStart w:id="686" w:name="_Toc178659632"/>
      <w:bookmarkStart w:id="687" w:name="_Toc178669246"/>
      <w:bookmarkStart w:id="688" w:name="_Toc179790352"/>
      <w:bookmarkStart w:id="689" w:name="_Toc179791005"/>
      <w:bookmarkStart w:id="690" w:name="_Toc179791114"/>
      <w:bookmarkStart w:id="691" w:name="_Toc179791204"/>
      <w:bookmarkStart w:id="692" w:name="_Toc179953102"/>
      <w:bookmarkStart w:id="693" w:name="_Toc179953164"/>
      <w:bookmarkStart w:id="694" w:name="_Toc179954750"/>
      <w:bookmarkStart w:id="695" w:name="_Toc180318102"/>
      <w:bookmarkStart w:id="696" w:name="_Toc222911020"/>
      <w:bookmarkStart w:id="697" w:name="_Toc282013273"/>
      <w:bookmarkStart w:id="698" w:name="_Toc284403345"/>
      <w:bookmarkStart w:id="699" w:name="_Toc345578617"/>
      <w:bookmarkEnd w:id="615"/>
      <w:bookmarkEnd w:id="616"/>
      <w:bookmarkEnd w:id="617"/>
      <w:bookmarkEnd w:id="618"/>
      <w:bookmarkEnd w:id="619"/>
      <w:bookmarkEnd w:id="620"/>
      <w:bookmarkEnd w:id="621"/>
      <w:bookmarkEnd w:id="622"/>
      <w:bookmarkEnd w:id="623"/>
      <w:bookmarkEnd w:id="624"/>
      <w:bookmarkEnd w:id="625"/>
      <w:r>
        <w:rPr>
          <w:rFonts w:ascii="Verdana" w:hAnsi="Verdana"/>
          <w:b/>
        </w:rPr>
        <w:t>3. melléklet</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rsidR="00652F73" w:rsidRDefault="00D27DD2">
      <w:pPr>
        <w:pStyle w:val="AOHead2"/>
        <w:jc w:val="center"/>
        <w:rPr>
          <w:rFonts w:ascii="Verdana" w:hAnsi="Verdana"/>
        </w:rPr>
      </w:pPr>
      <w:bookmarkStart w:id="700" w:name="_Toc282682310"/>
      <w:bookmarkStart w:id="701" w:name="_Toc284403348"/>
      <w:bookmarkStart w:id="702" w:name="_Toc345578618"/>
      <w:proofErr w:type="spellStart"/>
      <w:r>
        <w:rPr>
          <w:rFonts w:ascii="Verdana" w:hAnsi="Verdana"/>
        </w:rPr>
        <w:t>Veszteségmegosztási</w:t>
      </w:r>
      <w:proofErr w:type="spellEnd"/>
      <w:r>
        <w:rPr>
          <w:rFonts w:ascii="Verdana" w:hAnsi="Verdana"/>
        </w:rPr>
        <w:t xml:space="preserve"> kérelem</w:t>
      </w:r>
      <w:bookmarkEnd w:id="700"/>
      <w:bookmarkEnd w:id="701"/>
      <w:bookmarkEnd w:id="702"/>
    </w:p>
    <w:p w:rsidR="00652F73" w:rsidRDefault="00652F73">
      <w:pPr>
        <w:pStyle w:val="lfej"/>
        <w:tabs>
          <w:tab w:val="left" w:pos="1418"/>
          <w:tab w:val="left" w:pos="1578"/>
          <w:tab w:val="left" w:pos="2880"/>
          <w:tab w:val="left" w:pos="3600"/>
          <w:tab w:val="left" w:pos="4340"/>
          <w:tab w:val="left" w:pos="5136"/>
          <w:tab w:val="left" w:pos="5760"/>
        </w:tabs>
        <w:suppressAutoHyphens/>
        <w:ind w:left="1418" w:hanging="1418"/>
        <w:rPr>
          <w:rFonts w:ascii="Verdana" w:hAnsi="Verdana"/>
          <w:spacing w:val="-2"/>
          <w:sz w:val="22"/>
          <w:szCs w:val="22"/>
        </w:rPr>
      </w:pPr>
    </w:p>
    <w:p w:rsidR="00652F73" w:rsidRDefault="00652F73">
      <w:pPr>
        <w:pStyle w:val="lfej"/>
        <w:tabs>
          <w:tab w:val="left" w:pos="1418"/>
          <w:tab w:val="left" w:pos="1578"/>
          <w:tab w:val="left" w:pos="2880"/>
          <w:tab w:val="left" w:pos="3600"/>
          <w:tab w:val="left" w:pos="4340"/>
          <w:tab w:val="left" w:pos="5136"/>
          <w:tab w:val="left" w:pos="5760"/>
        </w:tabs>
        <w:suppressAutoHyphens/>
        <w:ind w:left="1418" w:hanging="1418"/>
        <w:rPr>
          <w:rFonts w:ascii="Verdana" w:hAnsi="Verdana"/>
          <w:spacing w:val="-2"/>
          <w:sz w:val="22"/>
          <w:szCs w:val="22"/>
        </w:rPr>
      </w:pPr>
    </w:p>
    <w:p w:rsidR="00652F73" w:rsidRDefault="00D27DD2">
      <w:pPr>
        <w:pStyle w:val="lfej"/>
        <w:tabs>
          <w:tab w:val="left" w:pos="1418"/>
          <w:tab w:val="left" w:pos="1578"/>
          <w:tab w:val="left" w:pos="2880"/>
          <w:tab w:val="left" w:pos="3600"/>
          <w:tab w:val="left" w:pos="4340"/>
          <w:tab w:val="left" w:pos="5136"/>
          <w:tab w:val="left" w:pos="5760"/>
        </w:tabs>
        <w:suppressAutoHyphens/>
        <w:ind w:left="1418" w:hanging="1418"/>
        <w:rPr>
          <w:rFonts w:ascii="Verdana" w:hAnsi="Verdana"/>
          <w:i/>
          <w:iCs/>
          <w:spacing w:val="-2"/>
          <w:sz w:val="22"/>
          <w:szCs w:val="22"/>
        </w:rPr>
      </w:pPr>
      <w:r>
        <w:rPr>
          <w:rFonts w:ascii="Verdana" w:hAnsi="Verdana"/>
          <w:spacing w:val="-2"/>
          <w:sz w:val="22"/>
          <w:szCs w:val="22"/>
        </w:rPr>
        <w:t>Küldő:</w:t>
      </w:r>
      <w:r>
        <w:rPr>
          <w:rFonts w:ascii="Verdana" w:hAnsi="Verdana"/>
          <w:spacing w:val="-2"/>
          <w:sz w:val="22"/>
          <w:szCs w:val="22"/>
        </w:rPr>
        <w:tab/>
      </w:r>
      <w:r>
        <w:rPr>
          <w:rFonts w:ascii="Verdana" w:hAnsi="Verdana"/>
          <w:i/>
          <w:iCs/>
          <w:spacing w:val="-2"/>
          <w:sz w:val="22"/>
          <w:szCs w:val="22"/>
        </w:rPr>
        <w:t>[Pénzügyi Intézmény]</w:t>
      </w:r>
    </w:p>
    <w:p w:rsidR="00652F73" w:rsidRDefault="00652F73">
      <w:pPr>
        <w:ind w:left="1440" w:hanging="1440"/>
        <w:rPr>
          <w:rFonts w:ascii="Verdana" w:hAnsi="Verdana"/>
          <w:spacing w:val="-2"/>
          <w:sz w:val="22"/>
          <w:szCs w:val="22"/>
        </w:rPr>
      </w:pPr>
    </w:p>
    <w:p w:rsidR="00652F73" w:rsidRDefault="00D27DD2">
      <w:pPr>
        <w:ind w:left="1440" w:hanging="1440"/>
        <w:rPr>
          <w:rFonts w:ascii="Verdana" w:hAnsi="Verdana"/>
          <w:bCs/>
          <w:sz w:val="22"/>
          <w:szCs w:val="22"/>
        </w:rPr>
      </w:pPr>
      <w:r>
        <w:rPr>
          <w:rFonts w:ascii="Verdana" w:hAnsi="Verdana"/>
          <w:spacing w:val="-2"/>
          <w:sz w:val="22"/>
          <w:szCs w:val="22"/>
        </w:rPr>
        <w:t>Címzett:</w:t>
      </w:r>
      <w:r>
        <w:rPr>
          <w:rFonts w:ascii="Verdana" w:hAnsi="Verdana"/>
          <w:spacing w:val="-2"/>
          <w:sz w:val="22"/>
          <w:szCs w:val="22"/>
        </w:rPr>
        <w:tab/>
        <w:t>MV-</w:t>
      </w:r>
      <w:r>
        <w:rPr>
          <w:rFonts w:ascii="Verdana" w:hAnsi="Verdana"/>
          <w:bCs/>
          <w:sz w:val="22"/>
          <w:szCs w:val="22"/>
        </w:rPr>
        <w:t>MAGYAR VÁLLALKOZÁSFINANSZÍROZÁSI ZRT.</w:t>
      </w:r>
    </w:p>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sz w:val="22"/>
          <w:szCs w:val="22"/>
        </w:rPr>
      </w:pPr>
    </w:p>
    <w:p w:rsidR="00652F73" w:rsidRDefault="00D27DD2">
      <w:pPr>
        <w:tabs>
          <w:tab w:val="left" w:pos="0"/>
          <w:tab w:val="left" w:pos="720"/>
          <w:tab w:val="left" w:pos="1418"/>
          <w:tab w:val="left" w:pos="2232"/>
          <w:tab w:val="left" w:pos="2880"/>
          <w:tab w:val="left" w:pos="3600"/>
          <w:tab w:val="left" w:pos="4340"/>
          <w:tab w:val="left" w:pos="5136"/>
          <w:tab w:val="left" w:pos="5760"/>
        </w:tabs>
        <w:suppressAutoHyphens/>
        <w:rPr>
          <w:rFonts w:ascii="Verdana" w:hAnsi="Verdana"/>
          <w:spacing w:val="-2"/>
          <w:sz w:val="22"/>
          <w:szCs w:val="22"/>
        </w:rPr>
      </w:pPr>
      <w:r>
        <w:rPr>
          <w:rFonts w:ascii="Verdana" w:hAnsi="Verdana"/>
          <w:spacing w:val="-2"/>
          <w:sz w:val="22"/>
          <w:szCs w:val="22"/>
        </w:rPr>
        <w:t xml:space="preserve">Kelt: </w:t>
      </w:r>
      <w:r>
        <w:rPr>
          <w:rFonts w:ascii="Verdana" w:hAnsi="Verdana"/>
          <w:spacing w:val="-2"/>
          <w:sz w:val="22"/>
          <w:szCs w:val="22"/>
        </w:rPr>
        <w:tab/>
      </w:r>
      <w:r>
        <w:rPr>
          <w:rFonts w:ascii="Verdana" w:hAnsi="Verdana"/>
          <w:spacing w:val="-2"/>
          <w:sz w:val="22"/>
          <w:szCs w:val="22"/>
        </w:rPr>
        <w:tab/>
      </w:r>
      <w:r>
        <w:rPr>
          <w:rFonts w:ascii="Verdana" w:hAnsi="Verdana"/>
          <w:i/>
          <w:iCs/>
          <w:spacing w:val="-2"/>
          <w:sz w:val="22"/>
          <w:szCs w:val="22"/>
        </w:rPr>
        <w:t>[dátum]</w:t>
      </w:r>
    </w:p>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sz w:val="22"/>
          <w:szCs w:val="22"/>
        </w:rPr>
      </w:pPr>
    </w:p>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sz w:val="22"/>
          <w:szCs w:val="22"/>
        </w:rPr>
      </w:pPr>
    </w:p>
    <w:p w:rsidR="00652F73" w:rsidRDefault="00652F73">
      <w:pPr>
        <w:tabs>
          <w:tab w:val="left" w:pos="0"/>
          <w:tab w:val="left" w:pos="426"/>
          <w:tab w:val="left" w:pos="1578"/>
          <w:tab w:val="left" w:pos="2232"/>
          <w:tab w:val="left" w:pos="2880"/>
          <w:tab w:val="left" w:pos="3600"/>
          <w:tab w:val="left" w:pos="4340"/>
          <w:tab w:val="left" w:pos="5136"/>
          <w:tab w:val="left" w:pos="5760"/>
        </w:tabs>
        <w:suppressAutoHyphens/>
        <w:ind w:left="426" w:hanging="426"/>
        <w:jc w:val="both"/>
        <w:rPr>
          <w:rFonts w:ascii="Verdana" w:hAnsi="Verdana"/>
          <w:b/>
          <w:spacing w:val="-2"/>
          <w:sz w:val="22"/>
          <w:szCs w:val="22"/>
        </w:rPr>
      </w:pPr>
    </w:p>
    <w:p w:rsidR="00652F73" w:rsidRDefault="00D27DD2">
      <w:pPr>
        <w:tabs>
          <w:tab w:val="left" w:pos="0"/>
          <w:tab w:val="left" w:pos="426"/>
          <w:tab w:val="left" w:pos="1578"/>
          <w:tab w:val="left" w:pos="2232"/>
          <w:tab w:val="left" w:pos="2880"/>
          <w:tab w:val="left" w:pos="3600"/>
          <w:tab w:val="left" w:pos="4340"/>
          <w:tab w:val="left" w:pos="5136"/>
          <w:tab w:val="left" w:pos="5760"/>
        </w:tabs>
        <w:suppressAutoHyphens/>
        <w:ind w:left="426" w:hanging="426"/>
        <w:jc w:val="both"/>
        <w:rPr>
          <w:rFonts w:ascii="Verdana" w:hAnsi="Verdana"/>
          <w:spacing w:val="-2"/>
          <w:sz w:val="22"/>
          <w:szCs w:val="22"/>
        </w:rPr>
      </w:pPr>
      <w:r>
        <w:rPr>
          <w:rFonts w:ascii="Verdana" w:hAnsi="Verdana"/>
          <w:b/>
          <w:spacing w:val="-2"/>
          <w:sz w:val="22"/>
          <w:szCs w:val="22"/>
        </w:rPr>
        <w:t>1.</w:t>
      </w:r>
      <w:r>
        <w:rPr>
          <w:rFonts w:ascii="Verdana" w:hAnsi="Verdana"/>
          <w:spacing w:val="-2"/>
          <w:sz w:val="22"/>
          <w:szCs w:val="22"/>
        </w:rPr>
        <w:tab/>
        <w:t xml:space="preserve">Hivatkozva a </w:t>
      </w:r>
      <w:r>
        <w:rPr>
          <w:rFonts w:ascii="Verdana" w:hAnsi="Verdana"/>
          <w:i/>
          <w:iCs/>
          <w:spacing w:val="-2"/>
          <w:sz w:val="22"/>
          <w:szCs w:val="22"/>
        </w:rPr>
        <w:t>[</w:t>
      </w:r>
      <w:r>
        <w:rPr>
          <w:rFonts w:ascii="Verdana" w:hAnsi="Verdana"/>
          <w:i/>
          <w:iCs/>
          <w:sz w:val="22"/>
          <w:szCs w:val="22"/>
        </w:rPr>
        <w:t>Pénzügyi Intézmény]</w:t>
      </w:r>
      <w:r>
        <w:rPr>
          <w:rFonts w:ascii="Verdana" w:hAnsi="Verdana"/>
          <w:spacing w:val="-2"/>
          <w:sz w:val="22"/>
          <w:szCs w:val="22"/>
        </w:rPr>
        <w:t xml:space="preserve"> és az </w:t>
      </w:r>
      <w:r>
        <w:rPr>
          <w:rFonts w:ascii="Verdana" w:hAnsi="Verdana"/>
          <w:bCs/>
          <w:sz w:val="22"/>
          <w:szCs w:val="22"/>
        </w:rPr>
        <w:t xml:space="preserve">MV ZRT. </w:t>
      </w:r>
      <w:r>
        <w:rPr>
          <w:rFonts w:ascii="Verdana" w:hAnsi="Verdana"/>
          <w:spacing w:val="-2"/>
          <w:sz w:val="22"/>
          <w:szCs w:val="22"/>
        </w:rPr>
        <w:t xml:space="preserve">között </w:t>
      </w:r>
      <w:r>
        <w:rPr>
          <w:rFonts w:ascii="Verdana" w:hAnsi="Verdana"/>
          <w:i/>
          <w:iCs/>
          <w:spacing w:val="-2"/>
          <w:sz w:val="22"/>
          <w:szCs w:val="22"/>
        </w:rPr>
        <w:t>[dátum]</w:t>
      </w:r>
      <w:r>
        <w:rPr>
          <w:rFonts w:ascii="Verdana" w:hAnsi="Verdana"/>
          <w:spacing w:val="-2"/>
          <w:sz w:val="22"/>
          <w:szCs w:val="22"/>
        </w:rPr>
        <w:t xml:space="preserve"> létrejött Közvetítői Szerződésre, ezúton értesítjük Önöket, hogy a 2. pontban meghatározott Hitelszerződés vonatkozásában [</w:t>
      </w:r>
      <w:proofErr w:type="gramStart"/>
      <w:r>
        <w:rPr>
          <w:rFonts w:ascii="Verdana" w:hAnsi="Verdana"/>
          <w:spacing w:val="-2"/>
          <w:sz w:val="22"/>
          <w:szCs w:val="22"/>
        </w:rPr>
        <w:t>…………………….</w:t>
      </w:r>
      <w:proofErr w:type="gramEnd"/>
      <w:r>
        <w:rPr>
          <w:rFonts w:ascii="Verdana" w:hAnsi="Verdana"/>
          <w:spacing w:val="-2"/>
          <w:sz w:val="22"/>
          <w:szCs w:val="22"/>
        </w:rPr>
        <w:t>] Forint összegű veszteség megosztását kívánjuk érvényesíteni.</w:t>
      </w:r>
    </w:p>
    <w:p w:rsidR="00652F73" w:rsidRDefault="00652F73">
      <w:pPr>
        <w:tabs>
          <w:tab w:val="left" w:pos="0"/>
          <w:tab w:val="left" w:pos="426"/>
          <w:tab w:val="left" w:pos="1578"/>
          <w:tab w:val="left" w:pos="2232"/>
          <w:tab w:val="left" w:pos="2880"/>
          <w:tab w:val="left" w:pos="3600"/>
          <w:tab w:val="left" w:pos="4340"/>
          <w:tab w:val="left" w:pos="5136"/>
          <w:tab w:val="left" w:pos="5760"/>
        </w:tabs>
        <w:suppressAutoHyphens/>
        <w:ind w:left="426" w:hanging="426"/>
        <w:jc w:val="both"/>
        <w:rPr>
          <w:rFonts w:ascii="Verdana" w:hAnsi="Verdana"/>
          <w:spacing w:val="-2"/>
          <w:sz w:val="22"/>
          <w:szCs w:val="22"/>
        </w:rPr>
      </w:pPr>
    </w:p>
    <w:p w:rsidR="00652F73" w:rsidRDefault="00652F73">
      <w:pPr>
        <w:tabs>
          <w:tab w:val="left" w:pos="0"/>
          <w:tab w:val="left" w:pos="426"/>
          <w:tab w:val="left" w:pos="1578"/>
          <w:tab w:val="left" w:pos="2232"/>
          <w:tab w:val="left" w:pos="2880"/>
          <w:tab w:val="left" w:pos="3600"/>
          <w:tab w:val="left" w:pos="4340"/>
          <w:tab w:val="left" w:pos="5136"/>
          <w:tab w:val="left" w:pos="5760"/>
        </w:tabs>
        <w:suppressAutoHyphens/>
        <w:rPr>
          <w:rFonts w:ascii="Verdana" w:hAnsi="Verdana"/>
          <w:b/>
          <w:bCs/>
          <w:spacing w:val="-2"/>
          <w:sz w:val="22"/>
          <w:szCs w:val="22"/>
          <w:u w:val="single"/>
        </w:rPr>
      </w:pPr>
    </w:p>
    <w:p w:rsidR="00652F73" w:rsidRDefault="00D27DD2">
      <w:pPr>
        <w:tabs>
          <w:tab w:val="left" w:pos="0"/>
          <w:tab w:val="left" w:pos="426"/>
          <w:tab w:val="left" w:pos="1578"/>
          <w:tab w:val="left" w:pos="2232"/>
          <w:tab w:val="left" w:pos="2880"/>
          <w:tab w:val="left" w:pos="3600"/>
          <w:tab w:val="left" w:pos="4340"/>
          <w:tab w:val="left" w:pos="5136"/>
          <w:tab w:val="left" w:pos="5760"/>
        </w:tabs>
        <w:suppressAutoHyphens/>
        <w:ind w:left="720" w:hanging="720"/>
        <w:rPr>
          <w:rFonts w:ascii="Verdana" w:hAnsi="Verdana"/>
          <w:b/>
          <w:bCs/>
          <w:spacing w:val="-2"/>
          <w:sz w:val="22"/>
          <w:szCs w:val="22"/>
          <w:u w:val="single"/>
        </w:rPr>
      </w:pPr>
      <w:r>
        <w:rPr>
          <w:rFonts w:ascii="Verdana" w:hAnsi="Verdana"/>
          <w:b/>
          <w:bCs/>
          <w:spacing w:val="-2"/>
          <w:sz w:val="22"/>
          <w:szCs w:val="22"/>
          <w:u w:val="single"/>
        </w:rPr>
        <w:t>2.</w:t>
      </w:r>
      <w:r>
        <w:rPr>
          <w:rFonts w:ascii="Verdana" w:hAnsi="Verdana"/>
          <w:b/>
          <w:bCs/>
          <w:spacing w:val="-2"/>
          <w:sz w:val="22"/>
          <w:szCs w:val="22"/>
          <w:u w:val="single"/>
        </w:rPr>
        <w:tab/>
        <w:t>Hitelszerződés, kezességvállalás alapadatai</w:t>
      </w:r>
    </w:p>
    <w:p w:rsidR="00652F73" w:rsidRDefault="00652F73">
      <w:pPr>
        <w:tabs>
          <w:tab w:val="left" w:pos="0"/>
          <w:tab w:val="left" w:pos="426"/>
          <w:tab w:val="left" w:pos="1578"/>
          <w:tab w:val="left" w:pos="2232"/>
          <w:tab w:val="left" w:pos="2880"/>
          <w:tab w:val="left" w:pos="3600"/>
          <w:tab w:val="left" w:pos="4340"/>
          <w:tab w:val="left" w:pos="5136"/>
          <w:tab w:val="left" w:pos="5760"/>
        </w:tabs>
        <w:suppressAutoHyphens/>
        <w:ind w:left="720" w:hanging="720"/>
        <w:rPr>
          <w:rFonts w:ascii="Verdana" w:hAnsi="Verdana"/>
          <w:b/>
          <w:bCs/>
          <w:spacing w:val="-2"/>
          <w:sz w:val="22"/>
          <w:szCs w:val="22"/>
          <w:u w:val="single"/>
        </w:rPr>
      </w:pPr>
    </w:p>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ind w:left="720" w:hanging="720"/>
        <w:rPr>
          <w:rFonts w:ascii="Verdana" w:hAnsi="Verdana"/>
          <w:spacing w:val="-2"/>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61"/>
        <w:gridCol w:w="2005"/>
        <w:gridCol w:w="1980"/>
      </w:tblGrid>
      <w:tr w:rsidR="00652F73">
        <w:trPr>
          <w:trHeight w:val="456"/>
        </w:trPr>
        <w:tc>
          <w:tcPr>
            <w:tcW w:w="4961" w:type="dxa"/>
            <w:shd w:val="clear" w:color="auto" w:fill="CCCCCC"/>
            <w:vAlign w:val="center"/>
          </w:tcPr>
          <w:p w:rsidR="00652F73" w:rsidRDefault="00D27DD2">
            <w:pPr>
              <w:rPr>
                <w:b/>
                <w:caps/>
              </w:rPr>
            </w:pPr>
            <w:bookmarkStart w:id="703" w:name="_Toc282525248"/>
            <w:bookmarkStart w:id="704" w:name="_Toc282525357"/>
            <w:bookmarkStart w:id="705" w:name="_Toc282525464"/>
            <w:bookmarkStart w:id="706" w:name="_Toc282525572"/>
            <w:bookmarkStart w:id="707" w:name="_Toc282525681"/>
            <w:bookmarkStart w:id="708" w:name="_Toc282525790"/>
            <w:bookmarkStart w:id="709" w:name="_Toc282682311"/>
            <w:bookmarkStart w:id="710" w:name="_Toc283221369"/>
            <w:bookmarkStart w:id="711" w:name="_Toc284403349"/>
            <w:bookmarkStart w:id="712" w:name="_Toc321319410"/>
            <w:r>
              <w:rPr>
                <w:rFonts w:ascii="Verdana" w:hAnsi="Verdana"/>
                <w:b/>
                <w:caps/>
                <w:spacing w:val="-2"/>
                <w:sz w:val="22"/>
                <w:szCs w:val="22"/>
              </w:rPr>
              <w:t>Hitel</w:t>
            </w:r>
            <w:bookmarkEnd w:id="703"/>
            <w:bookmarkEnd w:id="704"/>
            <w:bookmarkEnd w:id="705"/>
            <w:bookmarkEnd w:id="706"/>
            <w:bookmarkEnd w:id="707"/>
            <w:bookmarkEnd w:id="708"/>
            <w:bookmarkEnd w:id="709"/>
            <w:bookmarkEnd w:id="710"/>
            <w:bookmarkEnd w:id="711"/>
            <w:bookmarkEnd w:id="712"/>
          </w:p>
        </w:tc>
        <w:tc>
          <w:tcPr>
            <w:tcW w:w="3985" w:type="dxa"/>
            <w:gridSpan w:val="2"/>
            <w:shd w:val="clear" w:color="auto" w:fill="CCCCCC"/>
            <w:vAlign w:val="center"/>
          </w:tcPr>
          <w:p w:rsidR="00652F73" w:rsidRDefault="00652F73">
            <w:pPr>
              <w:pStyle w:val="Cmsor3"/>
              <w:rPr>
                <w:rFonts w:ascii="Verdana" w:hAnsi="Verdana"/>
                <w:spacing w:val="-2"/>
              </w:rPr>
            </w:pPr>
          </w:p>
        </w:tc>
      </w:tr>
      <w:tr w:rsidR="00652F73">
        <w:trPr>
          <w:trHeight w:val="456"/>
        </w:trPr>
        <w:tc>
          <w:tcPr>
            <w:tcW w:w="496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Hitelszerződés száma | dátuma:</w:t>
            </w:r>
          </w:p>
        </w:tc>
        <w:tc>
          <w:tcPr>
            <w:tcW w:w="20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c>
          <w:tcPr>
            <w:tcW w:w="1980"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Hitelfelvevő neve:</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Folyósított hitelösszeg:</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Lejárat:</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Felmondás dátuma:</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Fennálló követelés:</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273"/>
                <w:tab w:val="left" w:pos="720"/>
                <w:tab w:val="left" w:pos="1578"/>
                <w:tab w:val="left" w:pos="2232"/>
                <w:tab w:val="left" w:pos="2880"/>
                <w:tab w:val="left" w:pos="3600"/>
                <w:tab w:val="left" w:pos="4340"/>
                <w:tab w:val="left" w:pos="5136"/>
                <w:tab w:val="left" w:pos="5760"/>
              </w:tabs>
              <w:suppressAutoHyphens/>
              <w:ind w:left="131" w:firstLine="142"/>
              <w:rPr>
                <w:rFonts w:ascii="Verdana" w:hAnsi="Verdana"/>
                <w:spacing w:val="-2"/>
              </w:rPr>
            </w:pPr>
            <w:r>
              <w:rPr>
                <w:rFonts w:ascii="Verdana" w:hAnsi="Verdana"/>
                <w:spacing w:val="-2"/>
                <w:sz w:val="22"/>
                <w:szCs w:val="22"/>
              </w:rPr>
              <w:t>- Tőke:</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273"/>
                <w:tab w:val="left" w:pos="720"/>
                <w:tab w:val="left" w:pos="1578"/>
                <w:tab w:val="left" w:pos="2232"/>
                <w:tab w:val="left" w:pos="2880"/>
                <w:tab w:val="left" w:pos="3600"/>
                <w:tab w:val="left" w:pos="4340"/>
                <w:tab w:val="left" w:pos="5136"/>
                <w:tab w:val="left" w:pos="5760"/>
              </w:tabs>
              <w:suppressAutoHyphens/>
              <w:ind w:firstLine="273"/>
              <w:rPr>
                <w:rFonts w:ascii="Verdana" w:hAnsi="Verdana"/>
                <w:spacing w:val="-2"/>
              </w:rPr>
            </w:pPr>
            <w:r>
              <w:rPr>
                <w:rFonts w:ascii="Verdana" w:hAnsi="Verdana"/>
                <w:spacing w:val="-2"/>
                <w:sz w:val="22"/>
                <w:szCs w:val="22"/>
              </w:rPr>
              <w:t>- Kamat:</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273"/>
                <w:tab w:val="left" w:pos="720"/>
                <w:tab w:val="left" w:pos="1578"/>
                <w:tab w:val="left" w:pos="2232"/>
                <w:tab w:val="left" w:pos="2880"/>
                <w:tab w:val="left" w:pos="3600"/>
                <w:tab w:val="left" w:pos="4340"/>
                <w:tab w:val="left" w:pos="5136"/>
                <w:tab w:val="left" w:pos="5760"/>
              </w:tabs>
              <w:suppressAutoHyphens/>
              <w:ind w:firstLine="273"/>
              <w:rPr>
                <w:rFonts w:ascii="Verdana" w:hAnsi="Verdana"/>
                <w:spacing w:val="-2"/>
              </w:rPr>
            </w:pPr>
            <w:r>
              <w:rPr>
                <w:rFonts w:ascii="Verdana" w:hAnsi="Verdana"/>
                <w:spacing w:val="-2"/>
                <w:sz w:val="22"/>
                <w:szCs w:val="22"/>
              </w:rPr>
              <w:t>- Díjak és egyéb járulékok:</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shd w:val="clear" w:color="auto" w:fill="CCCCCC"/>
            <w:vAlign w:val="center"/>
          </w:tcPr>
          <w:p w:rsidR="00652F73" w:rsidRDefault="00D27DD2">
            <w:bookmarkStart w:id="713" w:name="_Toc282525249"/>
            <w:bookmarkStart w:id="714" w:name="_Toc282525358"/>
            <w:bookmarkStart w:id="715" w:name="_Toc282525465"/>
            <w:bookmarkStart w:id="716" w:name="_Toc282525573"/>
            <w:bookmarkStart w:id="717" w:name="_Toc282525682"/>
            <w:bookmarkStart w:id="718" w:name="_Toc282525791"/>
            <w:bookmarkStart w:id="719" w:name="_Toc282682312"/>
            <w:bookmarkStart w:id="720" w:name="_Toc283221370"/>
            <w:bookmarkStart w:id="721" w:name="_Toc284403350"/>
            <w:bookmarkStart w:id="722" w:name="_Toc321319411"/>
            <w:r>
              <w:rPr>
                <w:rFonts w:ascii="Verdana" w:hAnsi="Verdana"/>
                <w:b/>
                <w:caps/>
                <w:spacing w:val="-2"/>
                <w:sz w:val="22"/>
                <w:szCs w:val="22"/>
              </w:rPr>
              <w:t>Behajthatatlan követelés</w:t>
            </w:r>
            <w:bookmarkEnd w:id="713"/>
            <w:bookmarkEnd w:id="714"/>
            <w:bookmarkEnd w:id="715"/>
            <w:bookmarkEnd w:id="716"/>
            <w:bookmarkEnd w:id="717"/>
            <w:bookmarkEnd w:id="718"/>
            <w:bookmarkEnd w:id="719"/>
            <w:bookmarkEnd w:id="720"/>
            <w:bookmarkEnd w:id="721"/>
            <w:bookmarkEnd w:id="722"/>
          </w:p>
        </w:tc>
        <w:tc>
          <w:tcPr>
            <w:tcW w:w="3985" w:type="dxa"/>
            <w:gridSpan w:val="2"/>
            <w:shd w:val="clear" w:color="auto" w:fill="CCCCCC"/>
            <w:vAlign w:val="center"/>
          </w:tcPr>
          <w:p w:rsidR="00652F73" w:rsidRDefault="00652F73">
            <w:pPr>
              <w:pStyle w:val="Cmsor1"/>
              <w:spacing w:before="120"/>
              <w:jc w:val="center"/>
              <w:rPr>
                <w:rFonts w:ascii="Verdana" w:hAnsi="Verdana"/>
              </w:rPr>
            </w:pPr>
          </w:p>
        </w:tc>
      </w:tr>
      <w:tr w:rsidR="00652F73">
        <w:trPr>
          <w:trHeight w:val="456"/>
        </w:trPr>
        <w:tc>
          <w:tcPr>
            <w:tcW w:w="496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Behajthatatlan tőkekövetelés összege (Ft):</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496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Igényelt veszteségmegosztás összege (Ft):</w:t>
            </w:r>
          </w:p>
        </w:tc>
        <w:tc>
          <w:tcPr>
            <w:tcW w:w="3985"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bl>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ind w:left="720" w:hanging="720"/>
        <w:rPr>
          <w:rFonts w:ascii="Verdana" w:hAnsi="Verdana"/>
          <w:spacing w:val="-2"/>
          <w:sz w:val="22"/>
          <w:szCs w:val="22"/>
        </w:rPr>
      </w:pPr>
    </w:p>
    <w:p w:rsidR="00652F73" w:rsidRDefault="00D27DD2">
      <w:pPr>
        <w:tabs>
          <w:tab w:val="left" w:pos="0"/>
          <w:tab w:val="left" w:pos="426"/>
          <w:tab w:val="left" w:pos="1578"/>
          <w:tab w:val="left" w:pos="2232"/>
          <w:tab w:val="left" w:pos="2880"/>
          <w:tab w:val="left" w:pos="3600"/>
          <w:tab w:val="left" w:pos="4340"/>
          <w:tab w:val="left" w:pos="5136"/>
          <w:tab w:val="left" w:pos="5760"/>
        </w:tabs>
        <w:suppressAutoHyphens/>
        <w:ind w:left="720" w:hanging="720"/>
        <w:rPr>
          <w:rFonts w:ascii="Verdana" w:hAnsi="Verdana"/>
          <w:b/>
          <w:bCs/>
          <w:spacing w:val="-2"/>
          <w:sz w:val="22"/>
          <w:szCs w:val="22"/>
          <w:u w:val="single"/>
        </w:rPr>
      </w:pPr>
      <w:r>
        <w:rPr>
          <w:rFonts w:ascii="Verdana" w:hAnsi="Verdana"/>
          <w:b/>
          <w:bCs/>
          <w:spacing w:val="-2"/>
          <w:sz w:val="22"/>
          <w:szCs w:val="22"/>
          <w:u w:val="single"/>
        </w:rPr>
        <w:br w:type="page"/>
        <w:t>3.</w:t>
      </w:r>
      <w:r>
        <w:rPr>
          <w:rFonts w:ascii="Verdana" w:hAnsi="Verdana"/>
          <w:b/>
          <w:bCs/>
          <w:spacing w:val="-2"/>
          <w:sz w:val="22"/>
          <w:szCs w:val="22"/>
          <w:u w:val="single"/>
        </w:rPr>
        <w:tab/>
        <w:t>Benyújtandó dokumentumok</w:t>
      </w:r>
    </w:p>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ind w:left="720" w:hanging="720"/>
        <w:rPr>
          <w:rFonts w:ascii="Verdana" w:hAnsi="Verdana"/>
          <w:spacing w:val="-2"/>
          <w:sz w:val="22"/>
          <w:szCs w:val="22"/>
        </w:rPr>
      </w:pP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a hátraléki kimutatás, mely tartalmazza a Kedvezményezettel szemben fennálló tőkekintlévőség pontos összegét,</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 xml:space="preserve">teljes elszámolást a behajtásról, mely tartalmazza a behajtási tevékenységből befolyó összegek tételes kimutatását, </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 xml:space="preserve">a Végrehajtási Törvény 55§ (1) bekezdése alapján a végrehajtási eljárás </w:t>
      </w:r>
      <w:proofErr w:type="spellStart"/>
      <w:r>
        <w:rPr>
          <w:rFonts w:ascii="Verdana" w:hAnsi="Verdana"/>
          <w:sz w:val="22"/>
          <w:szCs w:val="22"/>
        </w:rPr>
        <w:t>lezárultát</w:t>
      </w:r>
      <w:proofErr w:type="spellEnd"/>
      <w:r>
        <w:rPr>
          <w:rFonts w:ascii="Verdana" w:hAnsi="Verdana"/>
          <w:sz w:val="22"/>
          <w:szCs w:val="22"/>
        </w:rPr>
        <w:t xml:space="preserve"> igazoló dokumentum, és a végrehajtó elszámolása a kényszereljárásból befolyó összegekkel</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csőd-, felszámolási vagy végelszámolási eljárás esetén a Cégközlöny kivonata, mely szerint az eljárások lezárultak</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 xml:space="preserve">a Hitelszerződés és annak módosításai Közvetítő által hitelesített, eredetivel megegyező </w:t>
      </w:r>
      <w:proofErr w:type="gramStart"/>
      <w:r>
        <w:rPr>
          <w:rFonts w:ascii="Verdana" w:hAnsi="Verdana"/>
          <w:sz w:val="22"/>
          <w:szCs w:val="22"/>
        </w:rPr>
        <w:t>példánya(</w:t>
      </w:r>
      <w:proofErr w:type="gramEnd"/>
      <w:r>
        <w:rPr>
          <w:rFonts w:ascii="Verdana" w:hAnsi="Verdana"/>
          <w:sz w:val="22"/>
          <w:szCs w:val="22"/>
        </w:rPr>
        <w:t>i);</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 xml:space="preserve">a biztosítéki </w:t>
      </w:r>
      <w:proofErr w:type="gramStart"/>
      <w:r>
        <w:rPr>
          <w:rFonts w:ascii="Verdana" w:hAnsi="Verdana"/>
          <w:sz w:val="22"/>
          <w:szCs w:val="22"/>
        </w:rPr>
        <w:t>szerződés(</w:t>
      </w:r>
      <w:proofErr w:type="spellStart"/>
      <w:proofErr w:type="gramEnd"/>
      <w:r>
        <w:rPr>
          <w:rFonts w:ascii="Verdana" w:hAnsi="Verdana"/>
          <w:sz w:val="22"/>
          <w:szCs w:val="22"/>
        </w:rPr>
        <w:t>ek</w:t>
      </w:r>
      <w:proofErr w:type="spellEnd"/>
      <w:r>
        <w:rPr>
          <w:rFonts w:ascii="Verdana" w:hAnsi="Verdana"/>
          <w:sz w:val="22"/>
          <w:szCs w:val="22"/>
        </w:rPr>
        <w:t>) és annak módosításai Közvetítő által hitelesített, eredetivel megegyező példánya(i);</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a szerződést felmondó okirat;</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a folyósítás feltételeinek teljesítését igazoló dokumentumok;</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 xml:space="preserve">a Kedvezményezetthez intézett, a szerződésszegési ok megszüntetésére irányuló felszólítás és a felmondó levél másolata, a szabályszerű kézbesítést igazoló tértivevény másolatával együtt (a felmondó levél akkor tekinthető szabályszerűen kézbesítettnek, ha a tértivevényen a kézbesítést a Kedvezményezett aláírásával igazolta, ha kényszerkézbesítés történt, vagy ha a tértivevényt a posta „a címzett ismeretlen”, illetve „ismeretlen helyre költözött” jelzéssel küldte vissza. Ha a megadott címen a címzett nem található meg, a felmondó levelet a 2. (második) postai figyelmeztetés időpontjától számított 5. (ötödik) munkanapon kell kézbesítettnek tekinteni.), </w:t>
      </w:r>
    </w:p>
    <w:p w:rsidR="00652F73" w:rsidRDefault="00D27DD2">
      <w:pPr>
        <w:numPr>
          <w:ilvl w:val="0"/>
          <w:numId w:val="48"/>
        </w:numPr>
        <w:tabs>
          <w:tab w:val="clear" w:pos="720"/>
          <w:tab w:val="num" w:pos="426"/>
        </w:tabs>
        <w:spacing w:before="240" w:line="260" w:lineRule="atLeast"/>
        <w:ind w:left="0" w:firstLine="0"/>
        <w:jc w:val="both"/>
        <w:rPr>
          <w:rFonts w:ascii="Verdana" w:hAnsi="Verdana"/>
          <w:sz w:val="22"/>
          <w:szCs w:val="22"/>
        </w:rPr>
      </w:pPr>
      <w:r>
        <w:rPr>
          <w:rFonts w:ascii="Verdana" w:hAnsi="Verdana"/>
          <w:sz w:val="22"/>
          <w:szCs w:val="22"/>
        </w:rPr>
        <w:t xml:space="preserve">a Kedvezményezetthez intézett fizetési felszólító levelek másolata, </w:t>
      </w:r>
    </w:p>
    <w:p w:rsidR="00652F73" w:rsidRDefault="00652F73">
      <w:pPr>
        <w:tabs>
          <w:tab w:val="center" w:pos="4512"/>
        </w:tabs>
        <w:suppressAutoHyphens/>
        <w:rPr>
          <w:rFonts w:ascii="Verdana" w:hAnsi="Verdana"/>
          <w:spacing w:val="-2"/>
          <w:sz w:val="22"/>
          <w:szCs w:val="22"/>
        </w:rPr>
      </w:pPr>
    </w:p>
    <w:p w:rsidR="00652F73" w:rsidRDefault="00652F73">
      <w:pPr>
        <w:tabs>
          <w:tab w:val="center" w:pos="4512"/>
        </w:tabs>
        <w:suppressAutoHyphens/>
        <w:rPr>
          <w:rFonts w:ascii="Verdana" w:hAnsi="Verdana"/>
          <w:spacing w:val="-2"/>
          <w:sz w:val="22"/>
          <w:szCs w:val="22"/>
        </w:rPr>
      </w:pPr>
    </w:p>
    <w:p w:rsidR="00652F73" w:rsidRDefault="00652F73">
      <w:pPr>
        <w:tabs>
          <w:tab w:val="center" w:pos="4512"/>
        </w:tabs>
        <w:suppressAutoHyphens/>
        <w:rPr>
          <w:rFonts w:ascii="Verdana" w:hAnsi="Verdana"/>
          <w:spacing w:val="-2"/>
          <w:sz w:val="22"/>
          <w:szCs w:val="22"/>
        </w:rPr>
      </w:pPr>
    </w:p>
    <w:p w:rsidR="00652F73" w:rsidRDefault="00652F73">
      <w:pPr>
        <w:tabs>
          <w:tab w:val="center" w:pos="4512"/>
        </w:tabs>
        <w:suppressAutoHyphens/>
        <w:rPr>
          <w:rFonts w:ascii="Verdana" w:hAnsi="Verdana"/>
          <w:spacing w:val="-2"/>
          <w:sz w:val="22"/>
          <w:szCs w:val="22"/>
        </w:rPr>
      </w:pPr>
    </w:p>
    <w:p w:rsidR="00652F73" w:rsidRDefault="00652F73">
      <w:pPr>
        <w:tabs>
          <w:tab w:val="center" w:pos="4512"/>
        </w:tabs>
        <w:suppressAutoHyphens/>
        <w:rPr>
          <w:rFonts w:ascii="Verdana" w:hAnsi="Verdana"/>
          <w:spacing w:val="-2"/>
          <w:sz w:val="22"/>
          <w:szCs w:val="22"/>
        </w:rPr>
      </w:pPr>
    </w:p>
    <w:p w:rsidR="00652F73" w:rsidRDefault="00652F73">
      <w:pPr>
        <w:tabs>
          <w:tab w:val="center" w:pos="4512"/>
        </w:tabs>
        <w:suppressAutoHyphens/>
        <w:rPr>
          <w:rFonts w:ascii="Verdana" w:hAnsi="Verdana"/>
          <w:spacing w:val="-2"/>
          <w:sz w:val="22"/>
          <w:szCs w:val="22"/>
        </w:rPr>
      </w:pPr>
    </w:p>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sz w:val="22"/>
          <w:szCs w:val="22"/>
        </w:rPr>
      </w:pPr>
    </w:p>
    <w:p w:rsidR="00652F73" w:rsidRDefault="00D27DD2">
      <w:pPr>
        <w:tabs>
          <w:tab w:val="center" w:pos="4512"/>
        </w:tabs>
        <w:suppressAutoHyphens/>
        <w:rPr>
          <w:rFonts w:ascii="Verdana" w:hAnsi="Verdana"/>
          <w:sz w:val="22"/>
          <w:szCs w:val="22"/>
        </w:rPr>
      </w:pPr>
      <w:r>
        <w:rPr>
          <w:rFonts w:ascii="Verdana" w:hAnsi="Verdana"/>
          <w:sz w:val="22"/>
          <w:szCs w:val="22"/>
        </w:rPr>
        <w:t>__________________________</w:t>
      </w:r>
    </w:p>
    <w:p w:rsidR="00652F73" w:rsidRDefault="00D27DD2">
      <w:pPr>
        <w:tabs>
          <w:tab w:val="center" w:pos="4512"/>
        </w:tabs>
        <w:suppressAutoHyphens/>
        <w:rPr>
          <w:rFonts w:ascii="Verdana" w:hAnsi="Verdana"/>
          <w:i/>
          <w:iCs/>
          <w:color w:val="000000"/>
          <w:sz w:val="22"/>
          <w:szCs w:val="22"/>
        </w:rPr>
      </w:pPr>
      <w:r>
        <w:rPr>
          <w:rFonts w:ascii="Verdana" w:hAnsi="Verdana"/>
          <w:i/>
          <w:iCs/>
          <w:spacing w:val="-2"/>
          <w:sz w:val="22"/>
          <w:szCs w:val="22"/>
        </w:rPr>
        <w:t>[Pénzügyi Intézmény]</w:t>
      </w:r>
    </w:p>
    <w:p w:rsidR="00652F73" w:rsidRDefault="00652F73">
      <w:pPr>
        <w:rPr>
          <w:rFonts w:ascii="Verdana" w:hAnsi="Verdana"/>
          <w:sz w:val="22"/>
          <w:szCs w:val="22"/>
        </w:rPr>
      </w:pPr>
    </w:p>
    <w:p w:rsidR="00652F73" w:rsidRDefault="00652F73">
      <w:pPr>
        <w:spacing w:before="240" w:line="260" w:lineRule="atLeast"/>
        <w:rPr>
          <w:rFonts w:ascii="Verdana" w:hAnsi="Verdana"/>
          <w:sz w:val="22"/>
          <w:szCs w:val="22"/>
        </w:rPr>
      </w:pPr>
    </w:p>
    <w:p w:rsidR="00652F73" w:rsidRDefault="00652F73">
      <w:pPr>
        <w:pStyle w:val="AOSchTitle"/>
        <w:rPr>
          <w:rFonts w:ascii="Verdana" w:hAnsi="Verdana"/>
        </w:rPr>
      </w:pPr>
    </w:p>
    <w:p w:rsidR="00652F73" w:rsidRDefault="00652F73">
      <w:pPr>
        <w:pStyle w:val="AOSchHead"/>
        <w:rPr>
          <w:rFonts w:ascii="Verdana" w:hAnsi="Verdana"/>
          <w:b/>
        </w:rPr>
        <w:sectPr w:rsidR="00652F73">
          <w:headerReference w:type="even" r:id="rId17"/>
          <w:headerReference w:type="default" r:id="rId18"/>
          <w:footerReference w:type="default" r:id="rId19"/>
          <w:headerReference w:type="first" r:id="rId20"/>
          <w:footerReference w:type="first" r:id="rId21"/>
          <w:footnotePr>
            <w:numRestart w:val="eachSect"/>
          </w:footnotePr>
          <w:pgSz w:w="11906" w:h="16838" w:code="9"/>
          <w:pgMar w:top="1440" w:right="1440" w:bottom="1440" w:left="1440" w:header="708" w:footer="708" w:gutter="0"/>
          <w:paperSrc w:first="15" w:other="15"/>
          <w:pgNumType w:start="1"/>
          <w:cols w:space="708"/>
        </w:sectPr>
      </w:pPr>
      <w:bookmarkStart w:id="723" w:name="_Toc178669247"/>
      <w:bookmarkStart w:id="724" w:name="_Toc179790353"/>
      <w:bookmarkStart w:id="725" w:name="_Toc179791006"/>
      <w:bookmarkStart w:id="726" w:name="_Toc179791115"/>
      <w:bookmarkStart w:id="727" w:name="_Toc179791205"/>
      <w:bookmarkStart w:id="728" w:name="_Toc179953103"/>
      <w:bookmarkStart w:id="729" w:name="_Toc179953165"/>
      <w:bookmarkStart w:id="730" w:name="_Toc179954751"/>
      <w:bookmarkStart w:id="731" w:name="_Toc180318103"/>
    </w:p>
    <w:p w:rsidR="00652F73" w:rsidRDefault="00D27DD2">
      <w:pPr>
        <w:pStyle w:val="AOSchHead"/>
        <w:rPr>
          <w:rFonts w:ascii="Verdana" w:hAnsi="Verdana"/>
          <w:b/>
        </w:rPr>
      </w:pPr>
      <w:bookmarkStart w:id="732" w:name="_Toc284403351"/>
      <w:bookmarkStart w:id="733" w:name="_Toc345578619"/>
      <w:bookmarkStart w:id="734" w:name="_Toc222911022"/>
      <w:r>
        <w:rPr>
          <w:rFonts w:ascii="Verdana" w:hAnsi="Verdana"/>
          <w:b/>
        </w:rPr>
        <w:t>4. melléklet</w:t>
      </w:r>
      <w:bookmarkEnd w:id="732"/>
      <w:bookmarkEnd w:id="733"/>
    </w:p>
    <w:p w:rsidR="00652F73" w:rsidRDefault="00D27DD2">
      <w:pPr>
        <w:pStyle w:val="AOHead2"/>
        <w:jc w:val="center"/>
        <w:rPr>
          <w:rFonts w:ascii="Verdana" w:hAnsi="Verdana"/>
        </w:rPr>
      </w:pPr>
      <w:bookmarkStart w:id="735" w:name="_Toc284403352"/>
      <w:bookmarkStart w:id="736" w:name="_Toc345578620"/>
      <w:r>
        <w:rPr>
          <w:rFonts w:ascii="Verdana" w:hAnsi="Verdana"/>
        </w:rPr>
        <w:t>Veszteségmegosztás visszaigazolása</w:t>
      </w:r>
      <w:bookmarkEnd w:id="735"/>
      <w:bookmarkEnd w:id="736"/>
    </w:p>
    <w:p w:rsidR="00652F73" w:rsidRDefault="00652F73">
      <w:pPr>
        <w:pStyle w:val="AODocTxtL1"/>
        <w:numPr>
          <w:ilvl w:val="1"/>
          <w:numId w:val="8"/>
        </w:numPr>
        <w:spacing w:before="0"/>
        <w:rPr>
          <w:rFonts w:ascii="Verdana" w:hAnsi="Verdana"/>
        </w:rPr>
      </w:pPr>
    </w:p>
    <w:p w:rsidR="00652F73" w:rsidRDefault="00D27DD2">
      <w:pPr>
        <w:pStyle w:val="lfej"/>
        <w:tabs>
          <w:tab w:val="left" w:pos="1418"/>
          <w:tab w:val="left" w:pos="1578"/>
          <w:tab w:val="left" w:pos="2880"/>
          <w:tab w:val="left" w:pos="3600"/>
          <w:tab w:val="left" w:pos="4340"/>
          <w:tab w:val="left" w:pos="5136"/>
          <w:tab w:val="left" w:pos="5760"/>
        </w:tabs>
        <w:suppressAutoHyphens/>
        <w:ind w:left="1418" w:hanging="1418"/>
        <w:rPr>
          <w:rFonts w:ascii="Verdana" w:hAnsi="Verdana"/>
          <w:i/>
          <w:iCs/>
          <w:spacing w:val="-2"/>
          <w:sz w:val="22"/>
          <w:szCs w:val="22"/>
        </w:rPr>
      </w:pPr>
      <w:r>
        <w:rPr>
          <w:rFonts w:ascii="Verdana" w:hAnsi="Verdana"/>
          <w:spacing w:val="-2"/>
          <w:sz w:val="22"/>
          <w:szCs w:val="22"/>
        </w:rPr>
        <w:t>Küldő:</w:t>
      </w:r>
      <w:r>
        <w:rPr>
          <w:rFonts w:ascii="Verdana" w:hAnsi="Verdana"/>
          <w:spacing w:val="-2"/>
          <w:sz w:val="22"/>
          <w:szCs w:val="22"/>
        </w:rPr>
        <w:tab/>
        <w:t>MV-</w:t>
      </w:r>
      <w:r>
        <w:rPr>
          <w:rFonts w:ascii="Verdana" w:hAnsi="Verdana"/>
          <w:bCs/>
          <w:sz w:val="22"/>
          <w:szCs w:val="22"/>
        </w:rPr>
        <w:t>MAGYAR VÁLLALKOZÁSFINANSZÍROZÁSI ZRT.</w:t>
      </w:r>
    </w:p>
    <w:p w:rsidR="00652F73" w:rsidRDefault="00652F73">
      <w:pPr>
        <w:ind w:left="1440" w:hanging="1440"/>
        <w:rPr>
          <w:rFonts w:ascii="Verdana" w:hAnsi="Verdana"/>
          <w:spacing w:val="-2"/>
          <w:sz w:val="22"/>
          <w:szCs w:val="22"/>
        </w:rPr>
      </w:pPr>
    </w:p>
    <w:p w:rsidR="00652F73" w:rsidRDefault="00D27DD2">
      <w:pPr>
        <w:ind w:left="1440" w:hanging="1440"/>
        <w:rPr>
          <w:rFonts w:ascii="Verdana" w:hAnsi="Verdana"/>
          <w:bCs/>
          <w:sz w:val="22"/>
          <w:szCs w:val="22"/>
        </w:rPr>
      </w:pPr>
      <w:r>
        <w:rPr>
          <w:rFonts w:ascii="Verdana" w:hAnsi="Verdana"/>
          <w:spacing w:val="-2"/>
          <w:sz w:val="22"/>
          <w:szCs w:val="22"/>
        </w:rPr>
        <w:t>Címzett:</w:t>
      </w:r>
      <w:r>
        <w:rPr>
          <w:rFonts w:ascii="Verdana" w:hAnsi="Verdana"/>
          <w:spacing w:val="-2"/>
          <w:sz w:val="22"/>
          <w:szCs w:val="22"/>
        </w:rPr>
        <w:tab/>
      </w:r>
      <w:r>
        <w:rPr>
          <w:rFonts w:ascii="Verdana" w:hAnsi="Verdana"/>
          <w:i/>
          <w:iCs/>
          <w:spacing w:val="-2"/>
          <w:sz w:val="22"/>
          <w:szCs w:val="22"/>
        </w:rPr>
        <w:t>[Pénzügyi Intézmény]</w:t>
      </w:r>
    </w:p>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sz w:val="22"/>
          <w:szCs w:val="22"/>
        </w:rPr>
      </w:pPr>
    </w:p>
    <w:p w:rsidR="00652F73" w:rsidRDefault="00D27DD2">
      <w:pPr>
        <w:tabs>
          <w:tab w:val="left" w:pos="0"/>
          <w:tab w:val="left" w:pos="720"/>
          <w:tab w:val="left" w:pos="1418"/>
          <w:tab w:val="left" w:pos="2232"/>
          <w:tab w:val="left" w:pos="2880"/>
          <w:tab w:val="left" w:pos="3600"/>
          <w:tab w:val="left" w:pos="4340"/>
          <w:tab w:val="left" w:pos="5136"/>
          <w:tab w:val="left" w:pos="5760"/>
        </w:tabs>
        <w:suppressAutoHyphens/>
        <w:rPr>
          <w:rFonts w:ascii="Verdana" w:hAnsi="Verdana"/>
          <w:spacing w:val="-2"/>
          <w:sz w:val="22"/>
          <w:szCs w:val="22"/>
        </w:rPr>
      </w:pPr>
      <w:r>
        <w:rPr>
          <w:rFonts w:ascii="Verdana" w:hAnsi="Verdana"/>
          <w:spacing w:val="-2"/>
          <w:sz w:val="22"/>
          <w:szCs w:val="22"/>
        </w:rPr>
        <w:t xml:space="preserve">Kelt: </w:t>
      </w:r>
      <w:r>
        <w:rPr>
          <w:rFonts w:ascii="Verdana" w:hAnsi="Verdana"/>
          <w:spacing w:val="-2"/>
          <w:sz w:val="22"/>
          <w:szCs w:val="22"/>
        </w:rPr>
        <w:tab/>
      </w:r>
      <w:r>
        <w:rPr>
          <w:rFonts w:ascii="Verdana" w:hAnsi="Verdana"/>
          <w:spacing w:val="-2"/>
          <w:sz w:val="22"/>
          <w:szCs w:val="22"/>
        </w:rPr>
        <w:tab/>
      </w:r>
      <w:r>
        <w:rPr>
          <w:rFonts w:ascii="Verdana" w:hAnsi="Verdana"/>
          <w:i/>
          <w:iCs/>
          <w:spacing w:val="-2"/>
          <w:sz w:val="22"/>
          <w:szCs w:val="22"/>
        </w:rPr>
        <w:t>[dátum]</w:t>
      </w:r>
    </w:p>
    <w:p w:rsidR="00652F73" w:rsidRDefault="00652F73">
      <w:pPr>
        <w:tabs>
          <w:tab w:val="left" w:pos="0"/>
          <w:tab w:val="left" w:pos="426"/>
          <w:tab w:val="left" w:pos="1578"/>
          <w:tab w:val="left" w:pos="2232"/>
          <w:tab w:val="left" w:pos="2880"/>
          <w:tab w:val="left" w:pos="3600"/>
          <w:tab w:val="left" w:pos="4340"/>
          <w:tab w:val="left" w:pos="5136"/>
          <w:tab w:val="left" w:pos="5760"/>
        </w:tabs>
        <w:suppressAutoHyphens/>
        <w:ind w:left="426" w:hanging="426"/>
        <w:jc w:val="both"/>
        <w:rPr>
          <w:rFonts w:ascii="Verdana" w:hAnsi="Verdana"/>
          <w:b/>
          <w:spacing w:val="-2"/>
          <w:sz w:val="22"/>
          <w:szCs w:val="22"/>
        </w:rPr>
      </w:pPr>
    </w:p>
    <w:p w:rsidR="00652F73" w:rsidRDefault="00D27DD2">
      <w:pPr>
        <w:tabs>
          <w:tab w:val="left" w:pos="0"/>
          <w:tab w:val="left" w:pos="426"/>
          <w:tab w:val="left" w:pos="1578"/>
          <w:tab w:val="left" w:pos="2232"/>
          <w:tab w:val="left" w:pos="2880"/>
          <w:tab w:val="left" w:pos="3600"/>
          <w:tab w:val="left" w:pos="4340"/>
          <w:tab w:val="left" w:pos="5136"/>
          <w:tab w:val="left" w:pos="5760"/>
        </w:tabs>
        <w:suppressAutoHyphens/>
        <w:ind w:left="426" w:hanging="426"/>
        <w:jc w:val="both"/>
        <w:rPr>
          <w:rFonts w:ascii="Verdana" w:hAnsi="Verdana"/>
          <w:spacing w:val="-2"/>
          <w:sz w:val="22"/>
          <w:szCs w:val="22"/>
        </w:rPr>
      </w:pPr>
      <w:r>
        <w:rPr>
          <w:rFonts w:ascii="Verdana" w:hAnsi="Verdana"/>
          <w:b/>
          <w:spacing w:val="-2"/>
          <w:sz w:val="22"/>
          <w:szCs w:val="22"/>
        </w:rPr>
        <w:t>1.</w:t>
      </w:r>
      <w:r>
        <w:rPr>
          <w:rFonts w:ascii="Verdana" w:hAnsi="Verdana"/>
          <w:spacing w:val="-2"/>
          <w:sz w:val="22"/>
          <w:szCs w:val="22"/>
        </w:rPr>
        <w:tab/>
        <w:t xml:space="preserve">Hivatkozva a </w:t>
      </w:r>
      <w:r>
        <w:rPr>
          <w:rFonts w:ascii="Verdana" w:hAnsi="Verdana"/>
          <w:i/>
          <w:iCs/>
          <w:spacing w:val="-2"/>
          <w:sz w:val="22"/>
          <w:szCs w:val="22"/>
        </w:rPr>
        <w:t>[</w:t>
      </w:r>
      <w:r>
        <w:rPr>
          <w:rFonts w:ascii="Verdana" w:hAnsi="Verdana"/>
          <w:i/>
          <w:iCs/>
          <w:sz w:val="22"/>
          <w:szCs w:val="22"/>
        </w:rPr>
        <w:t>Pénzügyi Intézmény]</w:t>
      </w:r>
      <w:r>
        <w:rPr>
          <w:rFonts w:ascii="Verdana" w:hAnsi="Verdana"/>
          <w:spacing w:val="-2"/>
          <w:sz w:val="22"/>
          <w:szCs w:val="22"/>
        </w:rPr>
        <w:t xml:space="preserve"> és az </w:t>
      </w:r>
      <w:r>
        <w:rPr>
          <w:rFonts w:ascii="Verdana" w:hAnsi="Verdana"/>
          <w:bCs/>
          <w:sz w:val="22"/>
          <w:szCs w:val="22"/>
        </w:rPr>
        <w:t xml:space="preserve">MV ZRT. </w:t>
      </w:r>
      <w:r>
        <w:rPr>
          <w:rFonts w:ascii="Verdana" w:hAnsi="Verdana"/>
          <w:spacing w:val="-2"/>
          <w:sz w:val="22"/>
          <w:szCs w:val="22"/>
        </w:rPr>
        <w:t xml:space="preserve">között </w:t>
      </w:r>
      <w:r>
        <w:rPr>
          <w:rFonts w:ascii="Verdana" w:hAnsi="Verdana"/>
          <w:i/>
          <w:iCs/>
          <w:spacing w:val="-2"/>
          <w:sz w:val="22"/>
          <w:szCs w:val="22"/>
        </w:rPr>
        <w:t>[dátum]</w:t>
      </w:r>
      <w:r>
        <w:rPr>
          <w:rFonts w:ascii="Verdana" w:hAnsi="Verdana"/>
          <w:spacing w:val="-2"/>
          <w:sz w:val="22"/>
          <w:szCs w:val="22"/>
        </w:rPr>
        <w:t xml:space="preserve"> létrejött Közvetítői Szerződésre, valamint a </w:t>
      </w:r>
      <w:r>
        <w:rPr>
          <w:rFonts w:ascii="Verdana" w:hAnsi="Verdana"/>
          <w:i/>
          <w:iCs/>
          <w:spacing w:val="-2"/>
          <w:sz w:val="22"/>
          <w:szCs w:val="22"/>
        </w:rPr>
        <w:t xml:space="preserve">[dátum] </w:t>
      </w:r>
      <w:r>
        <w:rPr>
          <w:rFonts w:ascii="Verdana" w:hAnsi="Verdana"/>
          <w:iCs/>
          <w:spacing w:val="-2"/>
          <w:sz w:val="22"/>
          <w:szCs w:val="22"/>
        </w:rPr>
        <w:t xml:space="preserve">beküldött </w:t>
      </w:r>
      <w:proofErr w:type="spellStart"/>
      <w:r>
        <w:rPr>
          <w:rFonts w:ascii="Verdana" w:hAnsi="Verdana"/>
          <w:spacing w:val="-2"/>
          <w:sz w:val="22"/>
          <w:szCs w:val="22"/>
        </w:rPr>
        <w:t>Veszteségmegosztási</w:t>
      </w:r>
      <w:proofErr w:type="spellEnd"/>
      <w:r>
        <w:rPr>
          <w:rFonts w:ascii="Verdana" w:hAnsi="Verdana"/>
          <w:spacing w:val="-2"/>
          <w:sz w:val="22"/>
          <w:szCs w:val="22"/>
        </w:rPr>
        <w:t xml:space="preserve"> kérelmükre ezúton értesítjük Önöket, hogy a 2. pontban meghatározott Hitelszerződés vonatkozásában [</w:t>
      </w:r>
      <w:proofErr w:type="gramStart"/>
      <w:r>
        <w:rPr>
          <w:rFonts w:ascii="Verdana" w:hAnsi="Verdana"/>
          <w:spacing w:val="-2"/>
          <w:sz w:val="22"/>
          <w:szCs w:val="22"/>
        </w:rPr>
        <w:t>…………………….</w:t>
      </w:r>
      <w:proofErr w:type="gramEnd"/>
      <w:r>
        <w:rPr>
          <w:rFonts w:ascii="Verdana" w:hAnsi="Verdana"/>
          <w:spacing w:val="-2"/>
          <w:sz w:val="22"/>
          <w:szCs w:val="22"/>
        </w:rPr>
        <w:t>] Forint összegű veszteség megosztását hagytuk jóvá.</w:t>
      </w:r>
    </w:p>
    <w:p w:rsidR="00652F73" w:rsidRDefault="00652F73">
      <w:pPr>
        <w:tabs>
          <w:tab w:val="left" w:pos="0"/>
          <w:tab w:val="left" w:pos="426"/>
          <w:tab w:val="left" w:pos="1578"/>
          <w:tab w:val="left" w:pos="2232"/>
          <w:tab w:val="left" w:pos="2880"/>
          <w:tab w:val="left" w:pos="3600"/>
          <w:tab w:val="left" w:pos="4340"/>
          <w:tab w:val="left" w:pos="5136"/>
          <w:tab w:val="left" w:pos="5760"/>
        </w:tabs>
        <w:suppressAutoHyphens/>
        <w:ind w:left="720" w:hanging="720"/>
        <w:rPr>
          <w:rFonts w:ascii="Verdana" w:hAnsi="Verdana"/>
          <w:b/>
          <w:bCs/>
          <w:spacing w:val="-2"/>
          <w:sz w:val="22"/>
          <w:szCs w:val="22"/>
          <w:u w:val="single"/>
        </w:rPr>
      </w:pPr>
    </w:p>
    <w:p w:rsidR="00652F73" w:rsidRDefault="00D27DD2">
      <w:pPr>
        <w:tabs>
          <w:tab w:val="left" w:pos="0"/>
          <w:tab w:val="left" w:pos="426"/>
          <w:tab w:val="left" w:pos="1578"/>
          <w:tab w:val="left" w:pos="2232"/>
          <w:tab w:val="left" w:pos="2880"/>
          <w:tab w:val="left" w:pos="3600"/>
          <w:tab w:val="left" w:pos="4340"/>
          <w:tab w:val="left" w:pos="5136"/>
          <w:tab w:val="left" w:pos="5760"/>
        </w:tabs>
        <w:suppressAutoHyphens/>
        <w:ind w:left="720" w:hanging="720"/>
        <w:rPr>
          <w:rFonts w:ascii="Verdana" w:hAnsi="Verdana"/>
          <w:bCs/>
          <w:spacing w:val="-2"/>
          <w:sz w:val="22"/>
          <w:szCs w:val="22"/>
        </w:rPr>
      </w:pPr>
      <w:r>
        <w:rPr>
          <w:rFonts w:ascii="Verdana" w:hAnsi="Verdana"/>
          <w:b/>
          <w:bCs/>
          <w:spacing w:val="-2"/>
          <w:sz w:val="22"/>
          <w:szCs w:val="22"/>
        </w:rPr>
        <w:t>2.</w:t>
      </w:r>
      <w:r>
        <w:rPr>
          <w:rFonts w:ascii="Verdana" w:hAnsi="Verdana"/>
          <w:b/>
          <w:bCs/>
          <w:spacing w:val="-2"/>
          <w:sz w:val="22"/>
          <w:szCs w:val="22"/>
        </w:rPr>
        <w:tab/>
      </w:r>
      <w:r>
        <w:rPr>
          <w:rFonts w:ascii="Verdana" w:hAnsi="Verdana"/>
          <w:bCs/>
          <w:spacing w:val="-2"/>
          <w:sz w:val="22"/>
          <w:szCs w:val="22"/>
        </w:rPr>
        <w:t>Hitelszerződés, kezességvállalás alapadatai</w:t>
      </w:r>
    </w:p>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ind w:left="720" w:hanging="720"/>
        <w:rPr>
          <w:rFonts w:ascii="Verdana" w:hAnsi="Verdana"/>
          <w:spacing w:val="-2"/>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67"/>
        <w:gridCol w:w="2062"/>
        <w:gridCol w:w="1767"/>
      </w:tblGrid>
      <w:tr w:rsidR="00652F73">
        <w:trPr>
          <w:trHeight w:val="456"/>
        </w:trPr>
        <w:tc>
          <w:tcPr>
            <w:tcW w:w="9142" w:type="dxa"/>
            <w:gridSpan w:val="3"/>
            <w:shd w:val="clear" w:color="auto" w:fill="CCCCCC"/>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b/>
                <w:spacing w:val="-2"/>
              </w:rPr>
            </w:pPr>
            <w:r>
              <w:rPr>
                <w:rFonts w:ascii="Verdana" w:hAnsi="Verdana"/>
                <w:b/>
                <w:sz w:val="22"/>
                <w:szCs w:val="22"/>
              </w:rPr>
              <w:t>HITEL</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Hitelszerződés száma | dátuma:</w:t>
            </w:r>
          </w:p>
        </w:tc>
        <w:tc>
          <w:tcPr>
            <w:tcW w:w="2066"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w:t>
            </w:r>
          </w:p>
        </w:tc>
        <w:tc>
          <w:tcPr>
            <w:tcW w:w="1771"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Kedvezményezett:</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Közvetítő által folyósított hitelösszeg:</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Lejárat:</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Felmondás dátuma:</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Fennálló követelés:</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273"/>
                <w:tab w:val="left" w:pos="720"/>
                <w:tab w:val="left" w:pos="1578"/>
                <w:tab w:val="left" w:pos="2232"/>
                <w:tab w:val="left" w:pos="2880"/>
                <w:tab w:val="left" w:pos="3600"/>
                <w:tab w:val="left" w:pos="4340"/>
                <w:tab w:val="left" w:pos="5136"/>
                <w:tab w:val="left" w:pos="5760"/>
              </w:tabs>
              <w:suppressAutoHyphens/>
              <w:ind w:left="131" w:firstLine="142"/>
              <w:rPr>
                <w:rFonts w:ascii="Verdana" w:hAnsi="Verdana"/>
                <w:spacing w:val="-2"/>
              </w:rPr>
            </w:pPr>
            <w:r>
              <w:rPr>
                <w:rFonts w:ascii="Verdana" w:hAnsi="Verdana"/>
                <w:spacing w:val="-2"/>
                <w:sz w:val="22"/>
                <w:szCs w:val="22"/>
              </w:rPr>
              <w:t>- Tőke:</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273"/>
                <w:tab w:val="left" w:pos="720"/>
                <w:tab w:val="left" w:pos="1578"/>
                <w:tab w:val="left" w:pos="2232"/>
                <w:tab w:val="left" w:pos="2880"/>
                <w:tab w:val="left" w:pos="3600"/>
                <w:tab w:val="left" w:pos="4340"/>
                <w:tab w:val="left" w:pos="5136"/>
                <w:tab w:val="left" w:pos="5760"/>
              </w:tabs>
              <w:suppressAutoHyphens/>
              <w:ind w:firstLine="273"/>
              <w:rPr>
                <w:rFonts w:ascii="Verdana" w:hAnsi="Verdana"/>
                <w:spacing w:val="-2"/>
              </w:rPr>
            </w:pPr>
            <w:r>
              <w:rPr>
                <w:rFonts w:ascii="Verdana" w:hAnsi="Verdana"/>
                <w:spacing w:val="-2"/>
                <w:sz w:val="22"/>
                <w:szCs w:val="22"/>
              </w:rPr>
              <w:t>- Kamat:</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273"/>
                <w:tab w:val="left" w:pos="720"/>
                <w:tab w:val="left" w:pos="1578"/>
                <w:tab w:val="left" w:pos="2232"/>
                <w:tab w:val="left" w:pos="2880"/>
                <w:tab w:val="left" w:pos="3600"/>
                <w:tab w:val="left" w:pos="4340"/>
                <w:tab w:val="left" w:pos="5136"/>
                <w:tab w:val="left" w:pos="5760"/>
              </w:tabs>
              <w:suppressAutoHyphens/>
              <w:ind w:firstLine="273"/>
              <w:rPr>
                <w:rFonts w:ascii="Verdana" w:hAnsi="Verdana"/>
                <w:spacing w:val="-2"/>
              </w:rPr>
            </w:pPr>
            <w:r>
              <w:rPr>
                <w:rFonts w:ascii="Verdana" w:hAnsi="Verdana"/>
                <w:spacing w:val="-2"/>
                <w:sz w:val="22"/>
                <w:szCs w:val="22"/>
              </w:rPr>
              <w:t>- Díjak és egyéb járulékok:</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9142" w:type="dxa"/>
            <w:gridSpan w:val="3"/>
            <w:shd w:val="clear" w:color="auto" w:fill="CCCCCC"/>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caps/>
              </w:rPr>
            </w:pPr>
            <w:bookmarkStart w:id="737" w:name="_Toc284403353"/>
            <w:bookmarkStart w:id="738" w:name="_Toc321319414"/>
            <w:r>
              <w:rPr>
                <w:rFonts w:ascii="Verdana" w:hAnsi="Verdana"/>
                <w:b/>
                <w:caps/>
                <w:sz w:val="22"/>
                <w:szCs w:val="22"/>
              </w:rPr>
              <w:t>Behajthatatlan követelés</w:t>
            </w:r>
            <w:bookmarkEnd w:id="737"/>
            <w:bookmarkEnd w:id="738"/>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both"/>
              <w:rPr>
                <w:rFonts w:ascii="Verdana" w:hAnsi="Verdana"/>
                <w:spacing w:val="-2"/>
              </w:rPr>
            </w:pPr>
            <w:r>
              <w:rPr>
                <w:rFonts w:ascii="Verdana" w:hAnsi="Verdana"/>
                <w:spacing w:val="-2"/>
                <w:sz w:val="22"/>
                <w:szCs w:val="22"/>
              </w:rPr>
              <w:t>Behajthatatlan tőkekövetelés összege (Ft):</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both"/>
              <w:rPr>
                <w:rFonts w:ascii="Verdana" w:hAnsi="Verdana"/>
                <w:spacing w:val="-2"/>
              </w:rPr>
            </w:pPr>
            <w:r>
              <w:rPr>
                <w:rFonts w:ascii="Verdana" w:hAnsi="Verdana"/>
                <w:spacing w:val="-2"/>
                <w:sz w:val="22"/>
                <w:szCs w:val="22"/>
              </w:rPr>
              <w:t>Igényelt veszteségmegosztás (Ft):</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both"/>
              <w:rPr>
                <w:rFonts w:ascii="Verdana" w:hAnsi="Verdana"/>
                <w:spacing w:val="-2"/>
              </w:rPr>
            </w:pPr>
            <w:r>
              <w:rPr>
                <w:rFonts w:ascii="Verdana" w:hAnsi="Verdana"/>
                <w:spacing w:val="-2"/>
                <w:sz w:val="22"/>
                <w:szCs w:val="22"/>
              </w:rPr>
              <w:t>MV Zrt. által átvállalt tőkeveszteség (Ft):</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r w:rsidR="00652F73">
        <w:trPr>
          <w:trHeight w:val="456"/>
        </w:trPr>
        <w:tc>
          <w:tcPr>
            <w:tcW w:w="5305" w:type="dxa"/>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rPr>
            </w:pPr>
            <w:r>
              <w:rPr>
                <w:rFonts w:ascii="Verdana" w:hAnsi="Verdana"/>
                <w:spacing w:val="-2"/>
                <w:sz w:val="22"/>
                <w:szCs w:val="22"/>
              </w:rPr>
              <w:t>Közvetítőt terhelő tőkeveszteség (Ft):</w:t>
            </w:r>
          </w:p>
        </w:tc>
        <w:tc>
          <w:tcPr>
            <w:tcW w:w="3837" w:type="dxa"/>
            <w:gridSpan w:val="2"/>
            <w:vAlign w:val="center"/>
          </w:tcPr>
          <w:p w:rsidR="00652F73" w:rsidRDefault="00D27DD2">
            <w:pPr>
              <w:tabs>
                <w:tab w:val="left" w:pos="0"/>
                <w:tab w:val="left" w:pos="720"/>
                <w:tab w:val="left" w:pos="1578"/>
                <w:tab w:val="left" w:pos="2232"/>
                <w:tab w:val="left" w:pos="2880"/>
                <w:tab w:val="left" w:pos="3600"/>
                <w:tab w:val="left" w:pos="4340"/>
                <w:tab w:val="left" w:pos="5136"/>
                <w:tab w:val="left" w:pos="5760"/>
              </w:tabs>
              <w:suppressAutoHyphens/>
              <w:jc w:val="center"/>
              <w:rPr>
                <w:rFonts w:ascii="Verdana" w:hAnsi="Verdana"/>
                <w:spacing w:val="-2"/>
              </w:rPr>
            </w:pPr>
            <w:r>
              <w:rPr>
                <w:rFonts w:ascii="Verdana" w:hAnsi="Verdana"/>
                <w:spacing w:val="-2"/>
                <w:sz w:val="22"/>
                <w:szCs w:val="22"/>
              </w:rPr>
              <w:t>…………………………………………….</w:t>
            </w:r>
          </w:p>
        </w:tc>
      </w:tr>
    </w:tbl>
    <w:p w:rsidR="00652F73" w:rsidRDefault="00652F73">
      <w:pPr>
        <w:tabs>
          <w:tab w:val="left" w:pos="0"/>
          <w:tab w:val="left" w:pos="720"/>
          <w:tab w:val="left" w:pos="1578"/>
          <w:tab w:val="left" w:pos="2232"/>
          <w:tab w:val="left" w:pos="2880"/>
          <w:tab w:val="left" w:pos="3600"/>
          <w:tab w:val="left" w:pos="4340"/>
          <w:tab w:val="left" w:pos="5136"/>
          <w:tab w:val="left" w:pos="5760"/>
        </w:tabs>
        <w:suppressAutoHyphens/>
        <w:rPr>
          <w:rFonts w:ascii="Verdana" w:hAnsi="Verdana"/>
          <w:spacing w:val="-2"/>
          <w:sz w:val="22"/>
          <w:szCs w:val="22"/>
        </w:rPr>
      </w:pPr>
    </w:p>
    <w:p w:rsidR="00652F73" w:rsidRDefault="00D27DD2">
      <w:pPr>
        <w:tabs>
          <w:tab w:val="center" w:pos="4512"/>
        </w:tabs>
        <w:suppressAutoHyphens/>
        <w:rPr>
          <w:rFonts w:ascii="Verdana" w:hAnsi="Verdana"/>
          <w:sz w:val="22"/>
          <w:szCs w:val="22"/>
        </w:rPr>
      </w:pPr>
      <w:r>
        <w:rPr>
          <w:rFonts w:ascii="Verdana" w:hAnsi="Verdana"/>
          <w:sz w:val="22"/>
          <w:szCs w:val="22"/>
        </w:rPr>
        <w:tab/>
        <w:t>__________________________</w:t>
      </w:r>
    </w:p>
    <w:p w:rsidR="00652F73" w:rsidRDefault="00652F73">
      <w:pPr>
        <w:tabs>
          <w:tab w:val="center" w:pos="4512"/>
        </w:tabs>
        <w:suppressAutoHyphens/>
        <w:rPr>
          <w:rFonts w:ascii="Verdana" w:hAnsi="Verdana"/>
          <w:sz w:val="22"/>
          <w:szCs w:val="22"/>
        </w:rPr>
      </w:pPr>
    </w:p>
    <w:p w:rsidR="00652F73" w:rsidRDefault="00D27DD2">
      <w:pPr>
        <w:tabs>
          <w:tab w:val="center" w:pos="4512"/>
        </w:tabs>
        <w:suppressAutoHyphens/>
        <w:rPr>
          <w:rFonts w:ascii="Verdana" w:hAnsi="Verdana"/>
          <w:sz w:val="22"/>
          <w:szCs w:val="22"/>
        </w:rPr>
      </w:pPr>
      <w:r>
        <w:rPr>
          <w:rFonts w:ascii="Verdana" w:hAnsi="Verdana"/>
          <w:sz w:val="22"/>
          <w:szCs w:val="22"/>
        </w:rPr>
        <w:tab/>
      </w:r>
      <w:proofErr w:type="spellStart"/>
      <w:r>
        <w:rPr>
          <w:rFonts w:ascii="Verdana" w:hAnsi="Verdana"/>
          <w:sz w:val="22"/>
          <w:szCs w:val="22"/>
        </w:rPr>
        <w:t>MV-Magyar</w:t>
      </w:r>
      <w:proofErr w:type="spellEnd"/>
      <w:r>
        <w:rPr>
          <w:rFonts w:ascii="Verdana" w:hAnsi="Verdana"/>
          <w:sz w:val="22"/>
          <w:szCs w:val="22"/>
        </w:rPr>
        <w:t xml:space="preserve"> Vállalkozásfinanszírozási </w:t>
      </w:r>
      <w:proofErr w:type="spellStart"/>
      <w:r>
        <w:rPr>
          <w:rFonts w:ascii="Verdana" w:hAnsi="Verdana"/>
          <w:sz w:val="22"/>
          <w:szCs w:val="22"/>
        </w:rPr>
        <w:t>Zrt</w:t>
      </w:r>
      <w:proofErr w:type="spellEnd"/>
      <w:r>
        <w:rPr>
          <w:rFonts w:ascii="Verdana" w:hAnsi="Verdana"/>
          <w:sz w:val="22"/>
          <w:szCs w:val="22"/>
        </w:rPr>
        <w:t>.</w:t>
      </w:r>
    </w:p>
    <w:p w:rsidR="00652F73" w:rsidRDefault="00652F73">
      <w:pPr>
        <w:pStyle w:val="AOSchHead"/>
        <w:rPr>
          <w:rFonts w:ascii="Verdana" w:hAnsi="Verdana"/>
          <w:b/>
        </w:rPr>
        <w:sectPr w:rsidR="00652F73">
          <w:footnotePr>
            <w:numRestart w:val="eachSect"/>
          </w:footnotePr>
          <w:pgSz w:w="11906" w:h="16838" w:code="9"/>
          <w:pgMar w:top="1440" w:right="1440" w:bottom="1440" w:left="1440" w:header="709" w:footer="709" w:gutter="0"/>
          <w:cols w:space="708"/>
        </w:sectPr>
      </w:pPr>
    </w:p>
    <w:p w:rsidR="00652F73" w:rsidRDefault="00D27DD2">
      <w:pPr>
        <w:pStyle w:val="AOSchHead"/>
        <w:rPr>
          <w:rFonts w:ascii="Verdana" w:hAnsi="Verdana"/>
          <w:b/>
        </w:rPr>
      </w:pPr>
      <w:bookmarkStart w:id="739" w:name="_Toc284403354"/>
      <w:bookmarkStart w:id="740" w:name="_Toc345578621"/>
      <w:bookmarkEnd w:id="723"/>
      <w:bookmarkEnd w:id="724"/>
      <w:bookmarkEnd w:id="725"/>
      <w:bookmarkEnd w:id="726"/>
      <w:bookmarkEnd w:id="727"/>
      <w:bookmarkEnd w:id="728"/>
      <w:bookmarkEnd w:id="729"/>
      <w:bookmarkEnd w:id="730"/>
      <w:bookmarkEnd w:id="731"/>
      <w:bookmarkEnd w:id="734"/>
      <w:r>
        <w:rPr>
          <w:rFonts w:ascii="Verdana" w:hAnsi="Verdana"/>
          <w:b/>
        </w:rPr>
        <w:t>5. melléklet</w:t>
      </w:r>
      <w:bookmarkEnd w:id="739"/>
      <w:bookmarkEnd w:id="740"/>
    </w:p>
    <w:p w:rsidR="00652F73" w:rsidRDefault="00D27DD2">
      <w:pPr>
        <w:pStyle w:val="AOSchTitle"/>
        <w:rPr>
          <w:rFonts w:ascii="Verdana" w:hAnsi="Verdana"/>
        </w:rPr>
      </w:pPr>
      <w:bookmarkStart w:id="741" w:name="_Toc345578622"/>
      <w:bookmarkStart w:id="742" w:name="_Toc284403355"/>
      <w:r>
        <w:rPr>
          <w:rFonts w:ascii="Verdana" w:hAnsi="Verdana"/>
        </w:rPr>
        <w:t>Adatszolgáltatás</w:t>
      </w:r>
      <w:bookmarkEnd w:id="741"/>
      <w:r>
        <w:rPr>
          <w:rFonts w:ascii="Verdana" w:hAnsi="Verdana"/>
        </w:rPr>
        <w:t xml:space="preserve"> </w:t>
      </w:r>
      <w:bookmarkEnd w:id="742"/>
    </w:p>
    <w:p w:rsidR="00652F73" w:rsidRDefault="00D27DD2">
      <w:pPr>
        <w:pStyle w:val="AODocTxt"/>
        <w:numPr>
          <w:ilvl w:val="0"/>
          <w:numId w:val="0"/>
        </w:numPr>
        <w:jc w:val="center"/>
        <w:rPr>
          <w:rFonts w:ascii="Verdana" w:hAnsi="Verdana"/>
          <w:i/>
        </w:rPr>
      </w:pPr>
      <w:r>
        <w:rPr>
          <w:rFonts w:ascii="Verdana" w:hAnsi="Verdana"/>
          <w:i/>
        </w:rPr>
        <w:t>(külön mellékletben)</w:t>
      </w:r>
    </w:p>
    <w:p w:rsidR="00652F73" w:rsidRDefault="00D27DD2">
      <w:pPr>
        <w:pStyle w:val="AODocTxt"/>
        <w:numPr>
          <w:ilvl w:val="0"/>
          <w:numId w:val="0"/>
        </w:numPr>
      </w:pPr>
      <w:r>
        <w:tab/>
      </w:r>
      <w:r>
        <w:tab/>
      </w:r>
      <w:r>
        <w:tab/>
      </w:r>
      <w:r>
        <w:tab/>
      </w:r>
      <w:r>
        <w:tab/>
      </w:r>
      <w:r>
        <w:tab/>
      </w:r>
    </w:p>
    <w:p w:rsidR="00652F73" w:rsidRDefault="00652F73">
      <w:pPr>
        <w:pStyle w:val="AODocTxt"/>
        <w:numPr>
          <w:ilvl w:val="0"/>
          <w:numId w:val="0"/>
        </w:numPr>
      </w:pPr>
    </w:p>
    <w:p w:rsidR="00652F73" w:rsidRDefault="00652F73">
      <w:pPr>
        <w:pStyle w:val="AODocTxt"/>
        <w:numPr>
          <w:ilvl w:val="0"/>
          <w:numId w:val="0"/>
        </w:numPr>
        <w:ind w:left="1440"/>
        <w:sectPr w:rsidR="00652F73">
          <w:footnotePr>
            <w:numRestart w:val="eachSect"/>
          </w:footnotePr>
          <w:pgSz w:w="11906" w:h="16838" w:code="9"/>
          <w:pgMar w:top="1440" w:right="1440" w:bottom="1440" w:left="1440" w:header="709" w:footer="709" w:gutter="0"/>
          <w:cols w:space="708"/>
        </w:sectPr>
      </w:pPr>
    </w:p>
    <w:p w:rsidR="00652F73" w:rsidRDefault="00D27DD2">
      <w:pPr>
        <w:pStyle w:val="AOSchHead"/>
        <w:rPr>
          <w:rFonts w:ascii="Verdana" w:hAnsi="Verdana"/>
          <w:b/>
        </w:rPr>
      </w:pPr>
      <w:bookmarkStart w:id="743" w:name="_Toc179953104"/>
      <w:bookmarkStart w:id="744" w:name="_Toc179953166"/>
      <w:bookmarkStart w:id="745" w:name="_Toc179954752"/>
      <w:bookmarkStart w:id="746" w:name="_Toc180318104"/>
      <w:bookmarkStart w:id="747" w:name="_Toc222911024"/>
      <w:bookmarkStart w:id="748" w:name="_Toc284403356"/>
      <w:bookmarkStart w:id="749" w:name="_Toc345578623"/>
      <w:bookmarkStart w:id="750" w:name="_Toc178669248"/>
      <w:bookmarkStart w:id="751" w:name="_Toc179790354"/>
      <w:bookmarkStart w:id="752" w:name="_Toc179791007"/>
      <w:bookmarkStart w:id="753" w:name="_Toc179791116"/>
      <w:bookmarkStart w:id="754" w:name="_Toc179791206"/>
      <w:r>
        <w:rPr>
          <w:rFonts w:ascii="Verdana" w:hAnsi="Verdana"/>
          <w:b/>
        </w:rPr>
        <w:t>6. melléklet</w:t>
      </w:r>
      <w:bookmarkEnd w:id="743"/>
      <w:bookmarkEnd w:id="744"/>
      <w:bookmarkEnd w:id="745"/>
      <w:bookmarkEnd w:id="746"/>
      <w:bookmarkEnd w:id="747"/>
      <w:bookmarkEnd w:id="748"/>
      <w:bookmarkEnd w:id="749"/>
    </w:p>
    <w:p w:rsidR="00652F73" w:rsidRDefault="00652F73">
      <w:pPr>
        <w:jc w:val="center"/>
        <w:rPr>
          <w:rFonts w:ascii="Verdana" w:hAnsi="Verdana"/>
          <w:highlight w:val="yellow"/>
        </w:rPr>
      </w:pPr>
      <w:bookmarkStart w:id="755" w:name="_Toc193852269"/>
      <w:bookmarkStart w:id="756" w:name="_Toc207184908"/>
      <w:bookmarkStart w:id="757" w:name="_Toc222911025"/>
      <w:bookmarkStart w:id="758" w:name="_Toc284403357"/>
    </w:p>
    <w:p w:rsidR="00652F73" w:rsidRDefault="00D27DD2">
      <w:pPr>
        <w:pStyle w:val="AOSchTitle"/>
        <w:rPr>
          <w:rFonts w:ascii="Verdana" w:hAnsi="Verdana"/>
        </w:rPr>
      </w:pPr>
      <w:bookmarkStart w:id="759" w:name="_Toc345578624"/>
      <w:r>
        <w:rPr>
          <w:rFonts w:ascii="Verdana" w:hAnsi="Verdana"/>
        </w:rPr>
        <w:t>Támogatástartalom igazolás mintalap</w:t>
      </w:r>
      <w:bookmarkStart w:id="760" w:name="_DV_M693"/>
      <w:bookmarkEnd w:id="755"/>
      <w:bookmarkEnd w:id="756"/>
      <w:bookmarkEnd w:id="757"/>
      <w:bookmarkEnd w:id="758"/>
      <w:bookmarkEnd w:id="759"/>
      <w:bookmarkEnd w:id="760"/>
    </w:p>
    <w:p w:rsidR="00652F73" w:rsidRDefault="00652F73">
      <w:pPr>
        <w:jc w:val="center"/>
        <w:rPr>
          <w:rFonts w:ascii="Verdana" w:eastAsia="SimSun" w:hAnsi="Verdana"/>
          <w:b/>
          <w:bCs/>
          <w:sz w:val="20"/>
          <w:szCs w:val="20"/>
        </w:rPr>
      </w:pPr>
    </w:p>
    <w:p w:rsidR="00652F73" w:rsidRDefault="00652F73">
      <w:pPr>
        <w:jc w:val="both"/>
        <w:rPr>
          <w:rFonts w:ascii="Verdana" w:eastAsia="SimSun" w:hAnsi="Verdana"/>
          <w:sz w:val="20"/>
          <w:szCs w:val="20"/>
        </w:rPr>
      </w:pPr>
    </w:p>
    <w:p w:rsidR="00652F73" w:rsidRDefault="00D27DD2">
      <w:pPr>
        <w:jc w:val="both"/>
        <w:rPr>
          <w:rFonts w:ascii="Verdana" w:eastAsia="SimSun" w:hAnsi="Verdana"/>
          <w:sz w:val="20"/>
          <w:szCs w:val="20"/>
        </w:rPr>
      </w:pPr>
      <w:bookmarkStart w:id="761" w:name="_DV_M694"/>
      <w:bookmarkEnd w:id="761"/>
      <w:r>
        <w:rPr>
          <w:rFonts w:ascii="Verdana" w:eastAsia="SimSun" w:hAnsi="Verdana"/>
          <w:sz w:val="20"/>
          <w:szCs w:val="20"/>
        </w:rPr>
        <w:t xml:space="preserve">A &lt;Közvetítő neve&gt; pénzügyi intézménnyel </w:t>
      </w:r>
      <w:r>
        <w:rPr>
          <w:rFonts w:ascii="Verdana" w:hAnsi="Verdana"/>
          <w:sz w:val="20"/>
          <w:szCs w:val="20"/>
        </w:rPr>
        <w:t>az ÚSZH Hitelprogram keretében</w:t>
      </w:r>
      <w:r>
        <w:rPr>
          <w:rFonts w:ascii="Verdana" w:eastAsia="SimSun" w:hAnsi="Verdana"/>
          <w:sz w:val="20"/>
          <w:szCs w:val="20"/>
        </w:rPr>
        <w:t xml:space="preserve"> kötött &lt;közvetítő által közölt hitelszerződés azonosító&gt; sz. hitelszerződéshez kapcsolódó támogatás adatai:</w:t>
      </w:r>
    </w:p>
    <w:p w:rsidR="00652F73" w:rsidRDefault="00652F73">
      <w:pPr>
        <w:jc w:val="both"/>
        <w:rPr>
          <w:rFonts w:ascii="Verdana" w:eastAsia="SimSun" w:hAnsi="Verdana"/>
          <w:sz w:val="20"/>
          <w:szCs w:val="20"/>
        </w:rPr>
      </w:pPr>
    </w:p>
    <w:p w:rsidR="00652F73" w:rsidRDefault="00D27DD2">
      <w:pPr>
        <w:jc w:val="both"/>
        <w:rPr>
          <w:rFonts w:ascii="Verdana" w:eastAsia="SimSun" w:hAnsi="Verdana"/>
          <w:b/>
          <w:bCs/>
          <w:sz w:val="20"/>
          <w:szCs w:val="20"/>
        </w:rPr>
      </w:pPr>
      <w:bookmarkStart w:id="762" w:name="_DV_M695"/>
      <w:bookmarkEnd w:id="762"/>
      <w:r>
        <w:rPr>
          <w:rFonts w:ascii="Verdana" w:eastAsia="SimSun" w:hAnsi="Verdana"/>
          <w:b/>
          <w:bCs/>
          <w:sz w:val="20"/>
          <w:szCs w:val="20"/>
        </w:rPr>
        <w:t>Támogatás nyújtója</w:t>
      </w:r>
      <w:r>
        <w:rPr>
          <w:rFonts w:ascii="Verdana" w:eastAsia="SimSun" w:hAnsi="Verdana"/>
          <w:b/>
          <w:bCs/>
          <w:sz w:val="20"/>
          <w:szCs w:val="20"/>
        </w:rPr>
        <w:tab/>
      </w:r>
      <w:r>
        <w:rPr>
          <w:rFonts w:ascii="Verdana" w:eastAsia="SimSun" w:hAnsi="Verdana"/>
          <w:b/>
          <w:bCs/>
          <w:sz w:val="20"/>
          <w:szCs w:val="20"/>
        </w:rPr>
        <w:tab/>
      </w:r>
      <w:r>
        <w:rPr>
          <w:rFonts w:ascii="Verdana" w:eastAsia="SimSun" w:hAnsi="Verdana"/>
          <w:b/>
          <w:bCs/>
          <w:sz w:val="20"/>
          <w:szCs w:val="20"/>
        </w:rPr>
        <w:tab/>
        <w:t>Támogatás kedvezményezettje</w:t>
      </w:r>
    </w:p>
    <w:p w:rsidR="00652F73" w:rsidRDefault="00D27DD2">
      <w:pPr>
        <w:jc w:val="both"/>
        <w:rPr>
          <w:rFonts w:ascii="Verdana" w:eastAsia="SimSun" w:hAnsi="Verdana"/>
          <w:sz w:val="20"/>
          <w:szCs w:val="20"/>
        </w:rPr>
      </w:pPr>
      <w:bookmarkStart w:id="763" w:name="_DV_M696"/>
      <w:bookmarkEnd w:id="763"/>
      <w:proofErr w:type="spellStart"/>
      <w:r>
        <w:rPr>
          <w:rFonts w:ascii="Verdana" w:eastAsia="SimSun" w:hAnsi="Verdana"/>
          <w:sz w:val="20"/>
          <w:szCs w:val="20"/>
        </w:rPr>
        <w:t>MV-Magyar</w:t>
      </w:r>
      <w:proofErr w:type="spellEnd"/>
      <w:r>
        <w:rPr>
          <w:rFonts w:ascii="Verdana" w:eastAsia="SimSun" w:hAnsi="Verdana"/>
          <w:sz w:val="20"/>
          <w:szCs w:val="20"/>
        </w:rPr>
        <w:t xml:space="preserve"> Vállalkozásfinanszírozási </w:t>
      </w:r>
      <w:proofErr w:type="spellStart"/>
      <w:r>
        <w:rPr>
          <w:rFonts w:ascii="Verdana" w:eastAsia="SimSun" w:hAnsi="Verdana"/>
          <w:sz w:val="20"/>
          <w:szCs w:val="20"/>
        </w:rPr>
        <w:t>Zrt</w:t>
      </w:r>
      <w:proofErr w:type="spellEnd"/>
      <w:r>
        <w:rPr>
          <w:rFonts w:ascii="Verdana" w:eastAsia="SimSun" w:hAnsi="Verdana"/>
          <w:sz w:val="20"/>
          <w:szCs w:val="20"/>
        </w:rPr>
        <w:t>.</w:t>
      </w:r>
      <w:r>
        <w:rPr>
          <w:rFonts w:ascii="Verdana" w:eastAsia="SimSun" w:hAnsi="Verdana"/>
          <w:sz w:val="20"/>
          <w:szCs w:val="20"/>
        </w:rPr>
        <w:tab/>
        <w:t>&lt;Kedvezményezett neve&gt;</w:t>
      </w:r>
    </w:p>
    <w:p w:rsidR="00652F73" w:rsidRDefault="00D27DD2">
      <w:pPr>
        <w:ind w:left="4395" w:hanging="4395"/>
        <w:jc w:val="both"/>
        <w:rPr>
          <w:rFonts w:ascii="Verdana" w:eastAsia="SimSun" w:hAnsi="Verdana"/>
          <w:sz w:val="20"/>
          <w:szCs w:val="20"/>
        </w:rPr>
      </w:pPr>
      <w:bookmarkStart w:id="764" w:name="_DV_M697"/>
      <w:bookmarkEnd w:id="764"/>
      <w:r>
        <w:rPr>
          <w:rFonts w:ascii="Verdana" w:eastAsia="SimSun" w:hAnsi="Verdana"/>
          <w:sz w:val="20"/>
          <w:szCs w:val="20"/>
        </w:rPr>
        <w:t>Dohány u. 12.</w:t>
      </w:r>
      <w:r>
        <w:rPr>
          <w:rFonts w:ascii="Verdana" w:eastAsia="SimSun" w:hAnsi="Verdana"/>
          <w:sz w:val="20"/>
          <w:szCs w:val="20"/>
        </w:rPr>
        <w:tab/>
        <w:t>&lt;Kedvezményezett utca, házszám&gt;</w:t>
      </w:r>
    </w:p>
    <w:p w:rsidR="00652F73" w:rsidRDefault="00D27DD2">
      <w:pPr>
        <w:jc w:val="both"/>
        <w:rPr>
          <w:rFonts w:ascii="Verdana" w:eastAsia="SimSun" w:hAnsi="Verdana"/>
          <w:sz w:val="20"/>
          <w:szCs w:val="20"/>
        </w:rPr>
      </w:pPr>
      <w:bookmarkStart w:id="765" w:name="_DV_M698"/>
      <w:bookmarkEnd w:id="765"/>
      <w:r>
        <w:rPr>
          <w:rFonts w:ascii="Verdana" w:eastAsia="SimSun" w:hAnsi="Verdana"/>
          <w:sz w:val="20"/>
          <w:szCs w:val="20"/>
        </w:rPr>
        <w:t>Budapest</w:t>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t>&lt;Kedvezményezett város&gt;</w:t>
      </w:r>
    </w:p>
    <w:p w:rsidR="00652F73" w:rsidRDefault="00D27DD2">
      <w:pPr>
        <w:jc w:val="both"/>
        <w:rPr>
          <w:rFonts w:ascii="Verdana" w:eastAsia="SimSun" w:hAnsi="Verdana"/>
          <w:sz w:val="20"/>
          <w:szCs w:val="20"/>
        </w:rPr>
      </w:pPr>
      <w:bookmarkStart w:id="766" w:name="_DV_M699"/>
      <w:bookmarkEnd w:id="766"/>
      <w:r>
        <w:rPr>
          <w:rFonts w:ascii="Verdana" w:eastAsia="SimSun" w:hAnsi="Verdana"/>
          <w:sz w:val="20"/>
          <w:szCs w:val="20"/>
        </w:rPr>
        <w:t xml:space="preserve">1074 </w:t>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t>&lt;Kedvezményezett irányítószám&gt;</w:t>
      </w:r>
    </w:p>
    <w:p w:rsidR="00652F73" w:rsidRDefault="00D27DD2">
      <w:pPr>
        <w:jc w:val="both"/>
        <w:rPr>
          <w:rFonts w:ascii="Verdana" w:eastAsia="SimSun" w:hAnsi="Verdana"/>
          <w:sz w:val="20"/>
          <w:szCs w:val="20"/>
        </w:rPr>
      </w:pPr>
      <w:bookmarkStart w:id="767" w:name="_DV_M700"/>
      <w:bookmarkEnd w:id="767"/>
      <w:r>
        <w:rPr>
          <w:rFonts w:ascii="Verdana" w:eastAsia="SimSun" w:hAnsi="Verdana"/>
          <w:sz w:val="20"/>
          <w:szCs w:val="20"/>
        </w:rPr>
        <w:t xml:space="preserve">Adószám: </w:t>
      </w:r>
      <w:r>
        <w:rPr>
          <w:rFonts w:ascii="Verdana" w:eastAsia="SimSun" w:hAnsi="Verdana"/>
          <w:sz w:val="20"/>
          <w:szCs w:val="20"/>
        </w:rPr>
        <w:tab/>
        <w:t>13998758-2-42</w:t>
      </w:r>
      <w:r>
        <w:rPr>
          <w:rFonts w:ascii="Verdana" w:eastAsia="SimSun" w:hAnsi="Verdana"/>
          <w:sz w:val="20"/>
          <w:szCs w:val="20"/>
        </w:rPr>
        <w:tab/>
      </w:r>
      <w:r>
        <w:rPr>
          <w:rFonts w:ascii="Verdana" w:eastAsia="SimSun" w:hAnsi="Verdana"/>
          <w:sz w:val="20"/>
          <w:szCs w:val="20"/>
        </w:rPr>
        <w:tab/>
        <w:t>&lt;Kedvezményezett adószáma&gt;</w:t>
      </w:r>
    </w:p>
    <w:p w:rsidR="00652F73" w:rsidRDefault="00652F73">
      <w:pPr>
        <w:jc w:val="both"/>
        <w:rPr>
          <w:rFonts w:ascii="Verdana" w:eastAsia="SimSun" w:hAnsi="Verdana"/>
          <w:sz w:val="20"/>
          <w:szCs w:val="20"/>
        </w:rPr>
      </w:pPr>
    </w:p>
    <w:p w:rsidR="00652F73" w:rsidRDefault="00D27DD2">
      <w:pPr>
        <w:jc w:val="both"/>
        <w:rPr>
          <w:rFonts w:ascii="Verdana" w:eastAsia="SimSun" w:hAnsi="Verdana"/>
          <w:sz w:val="20"/>
          <w:szCs w:val="20"/>
        </w:rPr>
      </w:pPr>
      <w:bookmarkStart w:id="768" w:name="_DV_M701"/>
      <w:bookmarkEnd w:id="768"/>
      <w:r>
        <w:rPr>
          <w:rFonts w:ascii="Verdana" w:eastAsia="SimSun" w:hAnsi="Verdana"/>
          <w:b/>
          <w:bCs/>
          <w:sz w:val="20"/>
          <w:szCs w:val="20"/>
        </w:rPr>
        <w:t xml:space="preserve">Támogatás kategóriája a </w:t>
      </w:r>
      <w:r>
        <w:rPr>
          <w:rFonts w:ascii="Verdana" w:hAnsi="Verdana"/>
          <w:b/>
          <w:sz w:val="20"/>
          <w:szCs w:val="20"/>
        </w:rPr>
        <w:t xml:space="preserve">37/2011. (III. 22.) </w:t>
      </w:r>
      <w:r>
        <w:rPr>
          <w:rFonts w:ascii="Verdana" w:eastAsia="SimSun" w:hAnsi="Verdana"/>
          <w:b/>
          <w:bCs/>
          <w:sz w:val="20"/>
          <w:szCs w:val="20"/>
        </w:rPr>
        <w:t xml:space="preserve"> Korm. rendelet szerint:</w:t>
      </w:r>
      <w:r>
        <w:rPr>
          <w:rFonts w:ascii="Verdana" w:eastAsia="SimSun" w:hAnsi="Verdana"/>
          <w:sz w:val="20"/>
          <w:szCs w:val="20"/>
        </w:rPr>
        <w:tab/>
        <w:t>csekély összegű támogatás.</w:t>
      </w:r>
    </w:p>
    <w:p w:rsidR="00652F73" w:rsidRDefault="00652F73">
      <w:pPr>
        <w:jc w:val="both"/>
        <w:rPr>
          <w:rFonts w:ascii="Verdana" w:eastAsia="SimSun" w:hAnsi="Verdana"/>
          <w:sz w:val="20"/>
          <w:szCs w:val="20"/>
        </w:rPr>
      </w:pPr>
    </w:p>
    <w:p w:rsidR="00652F73" w:rsidRDefault="00D27DD2">
      <w:pPr>
        <w:ind w:left="3686" w:hanging="3686"/>
        <w:jc w:val="both"/>
        <w:rPr>
          <w:rFonts w:ascii="Verdana" w:eastAsia="SimSun" w:hAnsi="Verdana"/>
          <w:sz w:val="20"/>
          <w:szCs w:val="20"/>
        </w:rPr>
      </w:pPr>
      <w:bookmarkStart w:id="769" w:name="_DV_M702"/>
      <w:bookmarkEnd w:id="769"/>
      <w:r>
        <w:rPr>
          <w:rFonts w:ascii="Verdana" w:eastAsia="SimSun" w:hAnsi="Verdana"/>
          <w:sz w:val="20"/>
          <w:szCs w:val="20"/>
        </w:rPr>
        <w:t>Program neve</w:t>
      </w:r>
      <w:r>
        <w:rPr>
          <w:rFonts w:ascii="Verdana" w:eastAsia="SimSun" w:hAnsi="Verdana"/>
          <w:sz w:val="20"/>
          <w:szCs w:val="20"/>
        </w:rPr>
        <w:tab/>
      </w:r>
      <w:r>
        <w:rPr>
          <w:rFonts w:ascii="Verdana" w:eastAsia="SimSun" w:hAnsi="Verdana"/>
          <w:sz w:val="20"/>
          <w:szCs w:val="20"/>
        </w:rPr>
        <w:tab/>
        <w:t>&lt;Új Széchenyi Hitelprogram&gt;</w:t>
      </w:r>
    </w:p>
    <w:p w:rsidR="00652F73" w:rsidRDefault="00D27DD2">
      <w:pPr>
        <w:ind w:left="3540" w:hanging="3540"/>
        <w:jc w:val="both"/>
        <w:rPr>
          <w:rFonts w:ascii="Verdana" w:hAnsi="Verdana"/>
          <w:sz w:val="20"/>
          <w:szCs w:val="20"/>
        </w:rPr>
      </w:pPr>
      <w:proofErr w:type="gramStart"/>
      <w:r>
        <w:rPr>
          <w:rFonts w:ascii="Verdana" w:hAnsi="Verdana"/>
          <w:sz w:val="20"/>
          <w:szCs w:val="20"/>
        </w:rPr>
        <w:t>Ügylet azonosító</w:t>
      </w:r>
      <w:proofErr w:type="gramEnd"/>
      <w:r>
        <w:rPr>
          <w:rFonts w:ascii="Verdana" w:hAnsi="Verdana"/>
          <w:sz w:val="20"/>
          <w:szCs w:val="20"/>
        </w:rPr>
        <w:tab/>
      </w:r>
      <w:r>
        <w:rPr>
          <w:rFonts w:ascii="Verdana" w:hAnsi="Verdana"/>
          <w:sz w:val="20"/>
          <w:szCs w:val="20"/>
        </w:rPr>
        <w:tab/>
      </w:r>
      <w:r>
        <w:rPr>
          <w:rFonts w:ascii="Verdana" w:hAnsi="Verdana"/>
          <w:sz w:val="20"/>
          <w:szCs w:val="20"/>
        </w:rPr>
        <w:tab/>
        <w:t>&lt;külső ügyletazonosító&gt;</w:t>
      </w:r>
    </w:p>
    <w:p w:rsidR="00652F73" w:rsidRDefault="00D27DD2">
      <w:pPr>
        <w:jc w:val="both"/>
        <w:rPr>
          <w:rFonts w:ascii="Verdana" w:eastAsia="SimSun" w:hAnsi="Verdana"/>
          <w:sz w:val="20"/>
          <w:szCs w:val="20"/>
        </w:rPr>
      </w:pPr>
      <w:bookmarkStart w:id="770" w:name="_DV_M703"/>
      <w:bookmarkEnd w:id="770"/>
      <w:r>
        <w:rPr>
          <w:rFonts w:ascii="Verdana" w:eastAsia="SimSun" w:hAnsi="Verdana"/>
          <w:sz w:val="20"/>
          <w:szCs w:val="20"/>
        </w:rPr>
        <w:t>Hitelszerződés kelte</w:t>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t>&lt;</w:t>
      </w:r>
      <w:proofErr w:type="spellStart"/>
      <w:r>
        <w:rPr>
          <w:rFonts w:ascii="Verdana" w:eastAsia="SimSun" w:hAnsi="Verdana"/>
          <w:sz w:val="20"/>
          <w:szCs w:val="20"/>
        </w:rPr>
        <w:t>hitelszerződéskötés</w:t>
      </w:r>
      <w:proofErr w:type="spellEnd"/>
      <w:r>
        <w:rPr>
          <w:rFonts w:ascii="Verdana" w:eastAsia="SimSun" w:hAnsi="Verdana"/>
          <w:sz w:val="20"/>
          <w:szCs w:val="20"/>
        </w:rPr>
        <w:t xml:space="preserve"> dátuma&gt;</w:t>
      </w:r>
    </w:p>
    <w:p w:rsidR="00652F73" w:rsidRDefault="00D27DD2">
      <w:pPr>
        <w:jc w:val="both"/>
        <w:rPr>
          <w:rFonts w:ascii="Verdana" w:eastAsia="SimSun" w:hAnsi="Verdana"/>
          <w:sz w:val="20"/>
          <w:szCs w:val="20"/>
        </w:rPr>
      </w:pPr>
      <w:bookmarkStart w:id="771" w:name="_DV_M704"/>
      <w:bookmarkEnd w:id="771"/>
      <w:r>
        <w:rPr>
          <w:rFonts w:ascii="Verdana" w:eastAsia="SimSun" w:hAnsi="Verdana"/>
          <w:sz w:val="20"/>
          <w:szCs w:val="20"/>
        </w:rPr>
        <w:t>Hitelszerződés tervezett lejárata</w:t>
      </w:r>
      <w:r>
        <w:rPr>
          <w:rFonts w:ascii="Verdana" w:eastAsia="SimSun" w:hAnsi="Verdana"/>
          <w:sz w:val="20"/>
          <w:szCs w:val="20"/>
        </w:rPr>
        <w:tab/>
      </w:r>
      <w:r>
        <w:rPr>
          <w:rFonts w:ascii="Verdana" w:eastAsia="SimSun" w:hAnsi="Verdana"/>
          <w:sz w:val="20"/>
          <w:szCs w:val="20"/>
        </w:rPr>
        <w:tab/>
        <w:t>&lt;hitel lejáratának dátuma&gt;</w:t>
      </w:r>
    </w:p>
    <w:p w:rsidR="00652F73" w:rsidRDefault="00D27DD2">
      <w:pPr>
        <w:jc w:val="both"/>
        <w:rPr>
          <w:rFonts w:ascii="Verdana" w:eastAsia="SimSun" w:hAnsi="Verdana"/>
          <w:sz w:val="20"/>
          <w:szCs w:val="20"/>
        </w:rPr>
      </w:pPr>
      <w:bookmarkStart w:id="772" w:name="_DV_M705"/>
      <w:bookmarkEnd w:id="772"/>
      <w:r>
        <w:rPr>
          <w:rFonts w:ascii="Verdana" w:eastAsia="SimSun" w:hAnsi="Verdana"/>
          <w:sz w:val="20"/>
          <w:szCs w:val="20"/>
        </w:rPr>
        <w:t>Hitel összege</w:t>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r>
      <w:r>
        <w:rPr>
          <w:rFonts w:ascii="Verdana" w:eastAsia="SimSun" w:hAnsi="Verdana"/>
          <w:sz w:val="20"/>
          <w:szCs w:val="20"/>
        </w:rPr>
        <w:tab/>
        <w:t>&lt;hitelösszeg&gt;</w:t>
      </w:r>
    </w:p>
    <w:p w:rsidR="00652F73" w:rsidRDefault="00D27DD2">
      <w:pPr>
        <w:jc w:val="both"/>
        <w:rPr>
          <w:rFonts w:ascii="Verdana" w:hAnsi="Verdana"/>
          <w:sz w:val="20"/>
          <w:szCs w:val="20"/>
        </w:rPr>
      </w:pPr>
      <w:r>
        <w:rPr>
          <w:rFonts w:ascii="Verdana" w:hAnsi="Verdana"/>
          <w:sz w:val="20"/>
          <w:szCs w:val="20"/>
        </w:rPr>
        <w:t>Hitel futamideje</w:t>
      </w:r>
      <w:proofErr w:type="gramStart"/>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t>&lt;</w:t>
      </w:r>
      <w:proofErr w:type="gramEnd"/>
      <w:r>
        <w:rPr>
          <w:rFonts w:ascii="Verdana" w:hAnsi="Verdana"/>
          <w:sz w:val="20"/>
          <w:szCs w:val="20"/>
        </w:rPr>
        <w:t>hitel futamideje&gt;</w:t>
      </w:r>
    </w:p>
    <w:p w:rsidR="00652F73" w:rsidRDefault="00D27DD2">
      <w:pPr>
        <w:jc w:val="both"/>
        <w:rPr>
          <w:rFonts w:ascii="Verdana" w:eastAsia="SimSun" w:hAnsi="Verdana"/>
          <w:sz w:val="20"/>
          <w:szCs w:val="20"/>
        </w:rPr>
      </w:pPr>
      <w:bookmarkStart w:id="773" w:name="_DV_M706"/>
      <w:bookmarkStart w:id="774" w:name="_DV_M707"/>
      <w:bookmarkStart w:id="775" w:name="_DV_M708"/>
      <w:bookmarkStart w:id="776" w:name="_DV_M709"/>
      <w:bookmarkStart w:id="777" w:name="_DV_M710"/>
      <w:bookmarkStart w:id="778" w:name="_DV_M711"/>
      <w:bookmarkEnd w:id="773"/>
      <w:bookmarkEnd w:id="774"/>
      <w:bookmarkEnd w:id="775"/>
      <w:bookmarkEnd w:id="776"/>
      <w:bookmarkEnd w:id="777"/>
      <w:bookmarkEnd w:id="778"/>
      <w:r>
        <w:rPr>
          <w:rFonts w:ascii="Verdana" w:eastAsia="SimSun" w:hAnsi="Verdana"/>
          <w:sz w:val="20"/>
          <w:szCs w:val="20"/>
        </w:rPr>
        <w:t>A hitelügylethez tartozó támogatástartalom összesen:</w:t>
      </w:r>
      <w:r>
        <w:rPr>
          <w:rFonts w:ascii="Verdana" w:eastAsia="SimSun" w:hAnsi="Verdana"/>
          <w:sz w:val="20"/>
          <w:szCs w:val="20"/>
        </w:rPr>
        <w:tab/>
        <w:t>&lt;hitel tám tart.&gt;</w:t>
      </w:r>
    </w:p>
    <w:p w:rsidR="00652F73" w:rsidRDefault="00652F73">
      <w:pPr>
        <w:jc w:val="both"/>
        <w:rPr>
          <w:rFonts w:ascii="Verdana" w:eastAsia="SimSun" w:hAnsi="Verdana"/>
          <w:sz w:val="20"/>
          <w:szCs w:val="20"/>
        </w:rPr>
      </w:pPr>
    </w:p>
    <w:p w:rsidR="00652F73" w:rsidRDefault="00D27DD2">
      <w:pPr>
        <w:jc w:val="both"/>
        <w:rPr>
          <w:rFonts w:ascii="Verdana" w:eastAsia="SimSun" w:hAnsi="Verdana"/>
          <w:sz w:val="20"/>
          <w:szCs w:val="20"/>
        </w:rPr>
      </w:pPr>
      <w:bookmarkStart w:id="779" w:name="_DV_M712"/>
      <w:bookmarkEnd w:id="779"/>
      <w:r>
        <w:rPr>
          <w:rFonts w:ascii="Verdana" w:eastAsia="SimSun" w:hAnsi="Verdana"/>
          <w:sz w:val="20"/>
          <w:szCs w:val="20"/>
        </w:rPr>
        <w:t xml:space="preserve">A támogatás kedvezményezettjének nyilatkozata alapján az </w:t>
      </w:r>
      <w:proofErr w:type="spellStart"/>
      <w:r>
        <w:rPr>
          <w:rFonts w:ascii="Verdana" w:eastAsia="SimSun" w:hAnsi="Verdana"/>
          <w:sz w:val="20"/>
          <w:szCs w:val="20"/>
        </w:rPr>
        <w:t>MV-Magyar</w:t>
      </w:r>
      <w:proofErr w:type="spellEnd"/>
      <w:r>
        <w:rPr>
          <w:rFonts w:ascii="Verdana" w:eastAsia="SimSun" w:hAnsi="Verdana"/>
          <w:sz w:val="20"/>
          <w:szCs w:val="20"/>
        </w:rPr>
        <w:t xml:space="preserve"> Vállalkozásfinanszírozási </w:t>
      </w:r>
      <w:proofErr w:type="spellStart"/>
      <w:r>
        <w:rPr>
          <w:rFonts w:ascii="Verdana" w:eastAsia="SimSun" w:hAnsi="Verdana"/>
          <w:sz w:val="20"/>
          <w:szCs w:val="20"/>
        </w:rPr>
        <w:t>Zrt</w:t>
      </w:r>
      <w:proofErr w:type="spellEnd"/>
      <w:r>
        <w:rPr>
          <w:rFonts w:ascii="Verdana" w:eastAsia="SimSun" w:hAnsi="Verdana"/>
          <w:sz w:val="20"/>
          <w:szCs w:val="20"/>
        </w:rPr>
        <w:t xml:space="preserve">. által nyújtott támogatás megfelel a </w:t>
      </w:r>
      <w:r>
        <w:rPr>
          <w:rFonts w:ascii="Verdana" w:hAnsi="Verdana"/>
          <w:sz w:val="20"/>
          <w:szCs w:val="20"/>
        </w:rPr>
        <w:t>37/2011 (III.22.)</w:t>
      </w:r>
      <w:r>
        <w:rPr>
          <w:rFonts w:ascii="Verdana" w:eastAsia="SimSun" w:hAnsi="Verdana"/>
          <w:sz w:val="20"/>
          <w:szCs w:val="20"/>
        </w:rPr>
        <w:t xml:space="preserve"> Korm. rendeletnek, valamint </w:t>
      </w:r>
      <w:r>
        <w:rPr>
          <w:rFonts w:ascii="Verdana" w:hAnsi="Verdana"/>
          <w:sz w:val="20"/>
          <w:szCs w:val="20"/>
        </w:rPr>
        <w:t xml:space="preserve">a Bizottság a Szerződés 87. és 88. cikkének a de </w:t>
      </w:r>
      <w:proofErr w:type="spellStart"/>
      <w:r>
        <w:rPr>
          <w:rFonts w:ascii="Verdana" w:hAnsi="Verdana"/>
          <w:sz w:val="20"/>
          <w:szCs w:val="20"/>
        </w:rPr>
        <w:t>minimis</w:t>
      </w:r>
      <w:proofErr w:type="spellEnd"/>
      <w:r>
        <w:rPr>
          <w:rFonts w:ascii="Verdana" w:hAnsi="Verdana"/>
          <w:sz w:val="20"/>
          <w:szCs w:val="20"/>
        </w:rPr>
        <w:t xml:space="preserve"> támogatásokra való alkalmazásáról szóló 2006. december 15-i 1998/2006/EK</w:t>
      </w:r>
      <w:r>
        <w:rPr>
          <w:rFonts w:ascii="Verdana" w:eastAsia="SimSun" w:hAnsi="Verdana"/>
          <w:sz w:val="20"/>
          <w:szCs w:val="20"/>
        </w:rPr>
        <w:t xml:space="preserve"> Rendeletének </w:t>
      </w:r>
      <w:r>
        <w:rPr>
          <w:rFonts w:ascii="Verdana" w:hAnsi="Verdana"/>
          <w:sz w:val="20"/>
          <w:szCs w:val="20"/>
        </w:rPr>
        <w:t>[megjelent az Európai Unió Hivatalos Lapjának 2006. december 28-i, L379. számában (5</w:t>
      </w:r>
      <w:proofErr w:type="gramStart"/>
      <w:r>
        <w:rPr>
          <w:rFonts w:ascii="Verdana" w:hAnsi="Verdana"/>
          <w:sz w:val="20"/>
          <w:szCs w:val="20"/>
        </w:rPr>
        <w:t>.o.</w:t>
      </w:r>
      <w:proofErr w:type="gramEnd"/>
      <w:r>
        <w:rPr>
          <w:rFonts w:ascii="Verdana" w:hAnsi="Verdana"/>
          <w:sz w:val="20"/>
          <w:szCs w:val="20"/>
        </w:rPr>
        <w:t>)]</w:t>
      </w:r>
      <w:r>
        <w:rPr>
          <w:rFonts w:ascii="Verdana" w:eastAsia="SimSun" w:hAnsi="Verdana"/>
          <w:sz w:val="20"/>
          <w:szCs w:val="20"/>
        </w:rPr>
        <w:t xml:space="preserve">. </w:t>
      </w:r>
    </w:p>
    <w:p w:rsidR="00652F73" w:rsidRDefault="00D27DD2">
      <w:pPr>
        <w:jc w:val="both"/>
        <w:rPr>
          <w:rFonts w:ascii="Verdana" w:eastAsia="SimSun" w:hAnsi="Verdana"/>
          <w:sz w:val="20"/>
          <w:szCs w:val="20"/>
        </w:rPr>
      </w:pPr>
      <w:r>
        <w:rPr>
          <w:rFonts w:ascii="Verdana" w:eastAsia="SimSun" w:hAnsi="Verdana"/>
          <w:sz w:val="20"/>
          <w:szCs w:val="20"/>
        </w:rPr>
        <w:t>Amennyiben a kedvezményezett adatközlése valótlan, nem teljes, illetve pontatlan, az adatközlésért és a támogatás jogosultságáért a felelősség a kedvezményezettet terheli.</w:t>
      </w:r>
    </w:p>
    <w:p w:rsidR="00652F73" w:rsidRDefault="00652F73">
      <w:pPr>
        <w:jc w:val="both"/>
        <w:rPr>
          <w:rFonts w:ascii="Verdana" w:eastAsia="SimSun" w:hAnsi="Verdana"/>
          <w:sz w:val="20"/>
          <w:szCs w:val="20"/>
        </w:rPr>
      </w:pPr>
    </w:p>
    <w:p w:rsidR="00652F73" w:rsidRDefault="00D27DD2">
      <w:pPr>
        <w:jc w:val="both"/>
        <w:rPr>
          <w:rFonts w:ascii="Verdana" w:eastAsia="SimSun" w:hAnsi="Verdana"/>
          <w:sz w:val="20"/>
          <w:szCs w:val="20"/>
        </w:rPr>
      </w:pPr>
      <w:bookmarkStart w:id="780" w:name="_DV_M713"/>
      <w:bookmarkEnd w:id="780"/>
      <w:r>
        <w:rPr>
          <w:rFonts w:ascii="Verdana" w:eastAsia="SimSun" w:hAnsi="Verdana"/>
          <w:sz w:val="20"/>
          <w:szCs w:val="20"/>
        </w:rPr>
        <w:t xml:space="preserve">Budapest, &lt;napi adatközlés küldésének dátuma: </w:t>
      </w:r>
      <w:proofErr w:type="spellStart"/>
      <w:r>
        <w:rPr>
          <w:rFonts w:ascii="Verdana" w:eastAsia="SimSun" w:hAnsi="Verdana"/>
          <w:sz w:val="20"/>
          <w:szCs w:val="20"/>
        </w:rPr>
        <w:t>év-hónap-nap</w:t>
      </w:r>
      <w:proofErr w:type="spellEnd"/>
      <w:r>
        <w:rPr>
          <w:rFonts w:ascii="Verdana" w:eastAsia="SimSun" w:hAnsi="Verdana"/>
          <w:sz w:val="20"/>
          <w:szCs w:val="20"/>
        </w:rPr>
        <w:t>&gt;</w:t>
      </w:r>
    </w:p>
    <w:p w:rsidR="00652F73" w:rsidRDefault="00652F73">
      <w:pPr>
        <w:jc w:val="both"/>
        <w:rPr>
          <w:rFonts w:ascii="Verdana" w:eastAsia="SimSun" w:hAnsi="Verdana"/>
          <w:i/>
          <w:iCs/>
          <w:sz w:val="20"/>
          <w:szCs w:val="20"/>
        </w:rPr>
      </w:pPr>
    </w:p>
    <w:p w:rsidR="00652F73" w:rsidRDefault="00652F73">
      <w:pPr>
        <w:jc w:val="both"/>
        <w:rPr>
          <w:rFonts w:ascii="Verdana" w:eastAsia="SimSun" w:hAnsi="Verdana"/>
          <w:i/>
          <w:iCs/>
          <w:sz w:val="20"/>
          <w:szCs w:val="20"/>
        </w:rPr>
      </w:pPr>
    </w:p>
    <w:p w:rsidR="00652F73" w:rsidRDefault="00652F73">
      <w:pPr>
        <w:jc w:val="both"/>
        <w:rPr>
          <w:rFonts w:ascii="Verdana" w:eastAsia="SimSun" w:hAnsi="Verdana"/>
          <w:i/>
          <w:iCs/>
          <w:sz w:val="20"/>
          <w:szCs w:val="20"/>
        </w:rPr>
      </w:pPr>
    </w:p>
    <w:p w:rsidR="00652F73" w:rsidRDefault="00D27DD2">
      <w:pPr>
        <w:jc w:val="center"/>
        <w:rPr>
          <w:rFonts w:ascii="Verdana" w:eastAsia="SimSun" w:hAnsi="Verdana"/>
          <w:i/>
          <w:iCs/>
          <w:sz w:val="20"/>
          <w:szCs w:val="20"/>
        </w:rPr>
      </w:pPr>
      <w:bookmarkStart w:id="781" w:name="_DV_M714"/>
      <w:bookmarkEnd w:id="781"/>
      <w:r>
        <w:rPr>
          <w:rFonts w:ascii="Verdana" w:eastAsia="SimSun" w:hAnsi="Verdana"/>
          <w:i/>
          <w:iCs/>
          <w:sz w:val="20"/>
          <w:szCs w:val="20"/>
        </w:rPr>
        <w:tab/>
      </w:r>
      <w:r>
        <w:rPr>
          <w:rFonts w:ascii="Verdana" w:eastAsia="SimSun" w:hAnsi="Verdana"/>
          <w:i/>
          <w:iCs/>
          <w:sz w:val="20"/>
          <w:szCs w:val="20"/>
        </w:rPr>
        <w:tab/>
      </w:r>
      <w:r>
        <w:rPr>
          <w:rFonts w:ascii="Verdana" w:eastAsia="SimSun" w:hAnsi="Verdana"/>
          <w:i/>
          <w:iCs/>
          <w:sz w:val="20"/>
          <w:szCs w:val="20"/>
        </w:rPr>
        <w:tab/>
      </w:r>
      <w:r>
        <w:rPr>
          <w:rFonts w:ascii="Verdana" w:eastAsia="SimSun" w:hAnsi="Verdana"/>
          <w:i/>
          <w:iCs/>
          <w:sz w:val="20"/>
          <w:szCs w:val="20"/>
        </w:rPr>
        <w:tab/>
      </w:r>
    </w:p>
    <w:p w:rsidR="00652F73" w:rsidRDefault="00D27DD2">
      <w:pPr>
        <w:jc w:val="center"/>
        <w:rPr>
          <w:rFonts w:ascii="Verdana" w:eastAsia="SimSun" w:hAnsi="Verdana"/>
          <w:i/>
          <w:iCs/>
          <w:sz w:val="20"/>
          <w:szCs w:val="20"/>
        </w:rPr>
      </w:pPr>
      <w:bookmarkStart w:id="782" w:name="_DV_M715"/>
      <w:bookmarkEnd w:id="782"/>
      <w:r>
        <w:rPr>
          <w:rFonts w:ascii="Verdana" w:eastAsia="SimSun" w:hAnsi="Verdana"/>
          <w:i/>
          <w:iCs/>
          <w:sz w:val="20"/>
          <w:szCs w:val="20"/>
        </w:rPr>
        <w:t>Vingelman József</w:t>
      </w:r>
      <w:r>
        <w:rPr>
          <w:rFonts w:ascii="Verdana" w:eastAsia="SimSun" w:hAnsi="Verdana"/>
          <w:i/>
          <w:iCs/>
          <w:sz w:val="20"/>
          <w:szCs w:val="20"/>
        </w:rPr>
        <w:tab/>
      </w:r>
      <w:r>
        <w:rPr>
          <w:rFonts w:ascii="Verdana" w:eastAsia="SimSun" w:hAnsi="Verdana"/>
          <w:i/>
          <w:iCs/>
          <w:sz w:val="20"/>
          <w:szCs w:val="20"/>
        </w:rPr>
        <w:tab/>
      </w:r>
      <w:r>
        <w:rPr>
          <w:rFonts w:ascii="Verdana" w:eastAsia="SimSun" w:hAnsi="Verdana"/>
          <w:i/>
          <w:iCs/>
          <w:sz w:val="20"/>
          <w:szCs w:val="20"/>
        </w:rPr>
        <w:tab/>
      </w:r>
      <w:r>
        <w:rPr>
          <w:rFonts w:ascii="Verdana" w:eastAsia="SimSun" w:hAnsi="Verdana"/>
          <w:i/>
          <w:iCs/>
          <w:sz w:val="20"/>
          <w:szCs w:val="20"/>
        </w:rPr>
        <w:tab/>
        <w:t>Garamvölgyi Balázs</w:t>
      </w:r>
    </w:p>
    <w:p w:rsidR="00652F73" w:rsidRDefault="00D27DD2">
      <w:pPr>
        <w:jc w:val="center"/>
        <w:rPr>
          <w:rFonts w:ascii="Verdana" w:eastAsia="SimSun" w:hAnsi="Verdana"/>
          <w:i/>
          <w:iCs/>
          <w:sz w:val="20"/>
          <w:szCs w:val="20"/>
        </w:rPr>
      </w:pPr>
      <w:bookmarkStart w:id="783" w:name="_DV_M716"/>
      <w:bookmarkEnd w:id="783"/>
      <w:proofErr w:type="spellStart"/>
      <w:r>
        <w:rPr>
          <w:rFonts w:ascii="Verdana" w:eastAsia="SimSun" w:hAnsi="Verdana"/>
          <w:i/>
          <w:iCs/>
          <w:sz w:val="20"/>
          <w:szCs w:val="20"/>
        </w:rPr>
        <w:t>MV-Magyar</w:t>
      </w:r>
      <w:proofErr w:type="spellEnd"/>
      <w:r>
        <w:rPr>
          <w:rFonts w:ascii="Verdana" w:eastAsia="SimSun" w:hAnsi="Verdana"/>
          <w:i/>
          <w:iCs/>
          <w:sz w:val="20"/>
          <w:szCs w:val="20"/>
        </w:rPr>
        <w:t xml:space="preserve"> Vállalkozásfinanszírozás </w:t>
      </w:r>
      <w:proofErr w:type="spellStart"/>
      <w:r>
        <w:rPr>
          <w:rFonts w:ascii="Verdana" w:eastAsia="SimSun" w:hAnsi="Verdana"/>
          <w:i/>
          <w:iCs/>
          <w:sz w:val="20"/>
          <w:szCs w:val="20"/>
        </w:rPr>
        <w:t>Zrt</w:t>
      </w:r>
      <w:proofErr w:type="spellEnd"/>
      <w:r>
        <w:rPr>
          <w:rFonts w:ascii="Verdana" w:eastAsia="SimSun" w:hAnsi="Verdana"/>
          <w:i/>
          <w:iCs/>
          <w:sz w:val="20"/>
          <w:szCs w:val="20"/>
        </w:rPr>
        <w:t>.</w:t>
      </w:r>
      <w:r>
        <w:rPr>
          <w:rFonts w:ascii="Verdana" w:eastAsia="SimSun" w:hAnsi="Verdana"/>
          <w:i/>
          <w:iCs/>
          <w:sz w:val="20"/>
          <w:szCs w:val="20"/>
        </w:rPr>
        <w:tab/>
      </w:r>
      <w:proofErr w:type="spellStart"/>
      <w:r>
        <w:rPr>
          <w:rFonts w:ascii="Verdana" w:eastAsia="SimSun" w:hAnsi="Verdana"/>
          <w:i/>
          <w:iCs/>
          <w:sz w:val="20"/>
          <w:szCs w:val="20"/>
        </w:rPr>
        <w:t>MV-Magyar</w:t>
      </w:r>
      <w:proofErr w:type="spellEnd"/>
      <w:r>
        <w:rPr>
          <w:rFonts w:ascii="Verdana" w:eastAsia="SimSun" w:hAnsi="Verdana"/>
          <w:i/>
          <w:iCs/>
          <w:sz w:val="20"/>
          <w:szCs w:val="20"/>
        </w:rPr>
        <w:t xml:space="preserve"> Vállalkozásfinanszírozás </w:t>
      </w:r>
      <w:proofErr w:type="spellStart"/>
      <w:r>
        <w:rPr>
          <w:rFonts w:ascii="Verdana" w:eastAsia="SimSun" w:hAnsi="Verdana"/>
          <w:i/>
          <w:iCs/>
          <w:sz w:val="20"/>
          <w:szCs w:val="20"/>
        </w:rPr>
        <w:t>Zrt</w:t>
      </w:r>
      <w:proofErr w:type="spellEnd"/>
      <w:r>
        <w:rPr>
          <w:rFonts w:ascii="Verdana" w:eastAsia="SimSun" w:hAnsi="Verdana"/>
          <w:i/>
          <w:iCs/>
          <w:sz w:val="20"/>
          <w:szCs w:val="20"/>
        </w:rPr>
        <w:t>.</w:t>
      </w:r>
    </w:p>
    <w:p w:rsidR="00652F73" w:rsidRDefault="00D27DD2">
      <w:pPr>
        <w:jc w:val="center"/>
        <w:rPr>
          <w:rFonts w:ascii="Verdana" w:eastAsia="SimSun" w:hAnsi="Verdana"/>
          <w:i/>
          <w:iCs/>
          <w:sz w:val="20"/>
          <w:szCs w:val="20"/>
        </w:rPr>
      </w:pPr>
      <w:bookmarkStart w:id="784" w:name="_DV_M717"/>
      <w:bookmarkEnd w:id="784"/>
      <w:proofErr w:type="gramStart"/>
      <w:r>
        <w:rPr>
          <w:rFonts w:ascii="Verdana" w:eastAsia="SimSun" w:hAnsi="Verdana"/>
          <w:i/>
          <w:iCs/>
          <w:sz w:val="20"/>
          <w:szCs w:val="20"/>
        </w:rPr>
        <w:t>vezérigazgató</w:t>
      </w:r>
      <w:proofErr w:type="gramEnd"/>
      <w:r>
        <w:rPr>
          <w:rFonts w:ascii="Verdana" w:eastAsia="SimSun" w:hAnsi="Verdana"/>
          <w:i/>
          <w:iCs/>
          <w:sz w:val="20"/>
          <w:szCs w:val="20"/>
        </w:rPr>
        <w:tab/>
      </w:r>
      <w:r>
        <w:rPr>
          <w:rFonts w:ascii="Verdana" w:eastAsia="SimSun" w:hAnsi="Verdana"/>
          <w:i/>
          <w:iCs/>
          <w:sz w:val="20"/>
          <w:szCs w:val="20"/>
        </w:rPr>
        <w:tab/>
      </w:r>
      <w:r>
        <w:rPr>
          <w:rFonts w:ascii="Verdana" w:eastAsia="SimSun" w:hAnsi="Verdana"/>
          <w:i/>
          <w:iCs/>
          <w:sz w:val="20"/>
          <w:szCs w:val="20"/>
        </w:rPr>
        <w:tab/>
      </w:r>
      <w:r>
        <w:rPr>
          <w:rFonts w:ascii="Verdana" w:eastAsia="SimSun" w:hAnsi="Verdana"/>
          <w:i/>
          <w:iCs/>
          <w:sz w:val="20"/>
          <w:szCs w:val="20"/>
        </w:rPr>
        <w:tab/>
      </w:r>
      <w:r>
        <w:rPr>
          <w:rFonts w:ascii="Verdana" w:eastAsia="SimSun" w:hAnsi="Verdana"/>
          <w:i/>
          <w:iCs/>
          <w:sz w:val="20"/>
          <w:szCs w:val="20"/>
        </w:rPr>
        <w:tab/>
        <w:t>vezérigazgató-helyettes</w:t>
      </w:r>
    </w:p>
    <w:p w:rsidR="00652F73" w:rsidRDefault="00652F73">
      <w:pPr>
        <w:jc w:val="both"/>
        <w:rPr>
          <w:rFonts w:ascii="Verdana" w:eastAsia="SimSun" w:hAnsi="Verdana"/>
          <w:sz w:val="22"/>
          <w:szCs w:val="22"/>
        </w:rPr>
      </w:pPr>
    </w:p>
    <w:p w:rsidR="00652F73" w:rsidRDefault="00D27DD2">
      <w:pPr>
        <w:jc w:val="both"/>
        <w:rPr>
          <w:rFonts w:ascii="Verdana" w:hAnsi="Verdana"/>
          <w:b/>
          <w:sz w:val="20"/>
          <w:szCs w:val="20"/>
        </w:rPr>
      </w:pPr>
      <w:bookmarkStart w:id="785" w:name="_DV_M718"/>
      <w:bookmarkEnd w:id="785"/>
      <w:r>
        <w:rPr>
          <w:rFonts w:ascii="Verdana" w:hAnsi="Verdana"/>
          <w:b/>
          <w:sz w:val="20"/>
          <w:szCs w:val="20"/>
        </w:rPr>
        <w:t>Megjegyzés:</w:t>
      </w:r>
      <w:r>
        <w:rPr>
          <w:rFonts w:ascii="Verdana" w:hAnsi="Verdana"/>
          <w:b/>
          <w:sz w:val="20"/>
          <w:szCs w:val="20"/>
        </w:rPr>
        <w:tab/>
      </w:r>
    </w:p>
    <w:p w:rsidR="00652F73" w:rsidRDefault="00D27DD2">
      <w:pPr>
        <w:pStyle w:val="Listaszerbekezds1"/>
        <w:numPr>
          <w:ilvl w:val="0"/>
          <w:numId w:val="66"/>
        </w:numPr>
        <w:contextualSpacing/>
        <w:jc w:val="both"/>
        <w:rPr>
          <w:rFonts w:ascii="Verdana" w:hAnsi="Verdana"/>
          <w:sz w:val="20"/>
          <w:szCs w:val="20"/>
        </w:rPr>
      </w:pPr>
      <w:r>
        <w:rPr>
          <w:rFonts w:ascii="Verdana" w:hAnsi="Verdana"/>
          <w:sz w:val="20"/>
          <w:szCs w:val="20"/>
        </w:rPr>
        <w:t>Ezt a kimutatást kiadástól számított 10 évig meg kell őrizni és</w:t>
      </w:r>
    </w:p>
    <w:p w:rsidR="00652F73" w:rsidRDefault="00D27DD2">
      <w:pPr>
        <w:pStyle w:val="Listaszerbekezds1"/>
        <w:numPr>
          <w:ilvl w:val="0"/>
          <w:numId w:val="66"/>
        </w:numPr>
        <w:contextualSpacing/>
        <w:jc w:val="both"/>
        <w:rPr>
          <w:rFonts w:ascii="Verdana" w:hAnsi="Verdana"/>
          <w:sz w:val="20"/>
          <w:szCs w:val="20"/>
        </w:rPr>
      </w:pPr>
      <w:r>
        <w:rPr>
          <w:rFonts w:ascii="Verdana" w:hAnsi="Verdana"/>
          <w:sz w:val="20"/>
          <w:szCs w:val="20"/>
        </w:rPr>
        <w:t>jövőbeni támogatásigényléshez a kapott támogatások igazolására be kell mutatni.</w:t>
      </w:r>
    </w:p>
    <w:p w:rsidR="00652F73" w:rsidRDefault="00D27DD2">
      <w:pPr>
        <w:pStyle w:val="Listaszerbekezds1"/>
        <w:numPr>
          <w:ilvl w:val="0"/>
          <w:numId w:val="66"/>
        </w:numPr>
        <w:contextualSpacing/>
        <w:jc w:val="both"/>
        <w:rPr>
          <w:rFonts w:ascii="Verdana" w:hAnsi="Verdana"/>
          <w:sz w:val="20"/>
          <w:szCs w:val="20"/>
        </w:rPr>
      </w:pPr>
      <w:r>
        <w:rPr>
          <w:rFonts w:ascii="Verdana" w:hAnsi="Verdana"/>
          <w:sz w:val="20"/>
          <w:szCs w:val="20"/>
        </w:rPr>
        <w:t xml:space="preserve">A kezességvállalás támogatástartalma a mindenkor alkalmazandó de </w:t>
      </w:r>
      <w:proofErr w:type="spellStart"/>
      <w:r>
        <w:rPr>
          <w:rFonts w:ascii="Verdana" w:hAnsi="Verdana"/>
          <w:sz w:val="20"/>
          <w:szCs w:val="20"/>
        </w:rPr>
        <w:t>minimis</w:t>
      </w:r>
      <w:proofErr w:type="spellEnd"/>
      <w:r>
        <w:rPr>
          <w:rFonts w:ascii="Verdana" w:hAnsi="Verdana"/>
          <w:sz w:val="20"/>
          <w:szCs w:val="20"/>
        </w:rPr>
        <w:t xml:space="preserve"> keretet csökkenti.</w:t>
      </w:r>
    </w:p>
    <w:p w:rsidR="00652F73" w:rsidRDefault="00D27DD2">
      <w:pPr>
        <w:pStyle w:val="Listaszerbekezds1"/>
        <w:numPr>
          <w:ilvl w:val="0"/>
          <w:numId w:val="66"/>
        </w:numPr>
        <w:contextualSpacing/>
        <w:jc w:val="both"/>
        <w:rPr>
          <w:rFonts w:ascii="Verdana" w:hAnsi="Verdana"/>
          <w:sz w:val="20"/>
          <w:szCs w:val="20"/>
        </w:rPr>
      </w:pPr>
      <w:r>
        <w:rPr>
          <w:rFonts w:ascii="Verdana" w:hAnsi="Verdana"/>
          <w:sz w:val="20"/>
          <w:szCs w:val="20"/>
        </w:rPr>
        <w:t xml:space="preserve">A támogatás jogosulatlan-felhasználásáért kizárólag a Kedvezményezettet terheli felelősség. </w:t>
      </w:r>
    </w:p>
    <w:p w:rsidR="00652F73" w:rsidRDefault="00D27DD2">
      <w:pPr>
        <w:pStyle w:val="Listaszerbekezds1"/>
        <w:numPr>
          <w:ilvl w:val="0"/>
          <w:numId w:val="66"/>
        </w:numPr>
        <w:contextualSpacing/>
        <w:jc w:val="both"/>
        <w:rPr>
          <w:rFonts w:ascii="Verdana" w:hAnsi="Verdana"/>
          <w:sz w:val="20"/>
          <w:szCs w:val="20"/>
        </w:rPr>
      </w:pPr>
      <w:r>
        <w:rPr>
          <w:rFonts w:ascii="Verdana" w:hAnsi="Verdana"/>
          <w:sz w:val="20"/>
          <w:szCs w:val="20"/>
        </w:rPr>
        <w:t>A jelen igazolás „egyszerű” elektronikus aláírást tartalmazó dokumentum.</w:t>
      </w:r>
    </w:p>
    <w:p w:rsidR="00652F73" w:rsidRDefault="00652F73">
      <w:pPr>
        <w:pStyle w:val="AOSchHead"/>
        <w:rPr>
          <w:rFonts w:ascii="Verdana" w:hAnsi="Verdana"/>
          <w:b/>
          <w:sz w:val="20"/>
          <w:szCs w:val="20"/>
        </w:rPr>
        <w:sectPr w:rsidR="00652F73">
          <w:headerReference w:type="even" r:id="rId22"/>
          <w:headerReference w:type="default" r:id="rId23"/>
          <w:footerReference w:type="default" r:id="rId24"/>
          <w:headerReference w:type="first" r:id="rId25"/>
          <w:footerReference w:type="first" r:id="rId26"/>
          <w:footnotePr>
            <w:numRestart w:val="eachSect"/>
          </w:footnotePr>
          <w:pgSz w:w="11906" w:h="16838" w:code="9"/>
          <w:pgMar w:top="1440" w:right="1440" w:bottom="1440" w:left="1440" w:header="709" w:footer="709" w:gutter="0"/>
          <w:cols w:space="708"/>
        </w:sectPr>
      </w:pPr>
    </w:p>
    <w:p w:rsidR="00652F73" w:rsidRDefault="00D27DD2">
      <w:pPr>
        <w:pStyle w:val="AOSchHead"/>
        <w:rPr>
          <w:rFonts w:ascii="Verdana" w:hAnsi="Verdana"/>
          <w:b/>
        </w:rPr>
      </w:pPr>
      <w:bookmarkStart w:id="786" w:name="_DV_M719"/>
      <w:bookmarkStart w:id="787" w:name="_DV_M721"/>
      <w:bookmarkStart w:id="788" w:name="_DV_M722"/>
      <w:bookmarkStart w:id="789" w:name="_DV_M723"/>
      <w:bookmarkStart w:id="790" w:name="_Toc222911026"/>
      <w:bookmarkStart w:id="791" w:name="_Toc284403358"/>
      <w:bookmarkStart w:id="792" w:name="_Toc345578625"/>
      <w:bookmarkEnd w:id="786"/>
      <w:bookmarkEnd w:id="787"/>
      <w:bookmarkEnd w:id="788"/>
      <w:bookmarkEnd w:id="789"/>
      <w:r>
        <w:rPr>
          <w:rFonts w:ascii="Verdana" w:hAnsi="Verdana"/>
          <w:b/>
        </w:rPr>
        <w:t>7. melléklet</w:t>
      </w:r>
      <w:bookmarkEnd w:id="790"/>
      <w:bookmarkEnd w:id="791"/>
      <w:bookmarkEnd w:id="792"/>
    </w:p>
    <w:p w:rsidR="00652F73" w:rsidRDefault="00D27DD2">
      <w:pPr>
        <w:pStyle w:val="AOSchTitle"/>
        <w:rPr>
          <w:rFonts w:ascii="Verdana" w:hAnsi="Verdana"/>
        </w:rPr>
      </w:pPr>
      <w:bookmarkStart w:id="793" w:name="_Toc222911027"/>
      <w:bookmarkStart w:id="794" w:name="_Toc282013282"/>
      <w:bookmarkStart w:id="795" w:name="_Toc284403359"/>
      <w:bookmarkStart w:id="796" w:name="_Toc345578626"/>
      <w:r>
        <w:rPr>
          <w:rFonts w:ascii="Verdana" w:hAnsi="Verdana"/>
        </w:rPr>
        <w:t>Hitelminősítési szabályok</w:t>
      </w:r>
      <w:bookmarkEnd w:id="793"/>
      <w:bookmarkEnd w:id="794"/>
      <w:bookmarkEnd w:id="795"/>
      <w:bookmarkEnd w:id="796"/>
    </w:p>
    <w:p w:rsidR="00652F73" w:rsidRDefault="00652F73">
      <w:pPr>
        <w:spacing w:before="240" w:line="260" w:lineRule="atLeast"/>
        <w:rPr>
          <w:rFonts w:ascii="Verdana" w:hAnsi="Verdana"/>
          <w:b/>
          <w:sz w:val="22"/>
          <w:szCs w:val="22"/>
        </w:rPr>
      </w:pPr>
    </w:p>
    <w:p w:rsidR="00652F73" w:rsidRDefault="00D27DD2">
      <w:pPr>
        <w:numPr>
          <w:ilvl w:val="0"/>
          <w:numId w:val="25"/>
        </w:numPr>
        <w:spacing w:before="240" w:line="260" w:lineRule="atLeast"/>
        <w:ind w:hanging="720"/>
        <w:jc w:val="both"/>
        <w:rPr>
          <w:rFonts w:ascii="Verdana" w:hAnsi="Verdana"/>
          <w:sz w:val="22"/>
        </w:rPr>
      </w:pPr>
      <w:r>
        <w:rPr>
          <w:rFonts w:ascii="Verdana" w:hAnsi="Verdana"/>
          <w:b/>
          <w:sz w:val="22"/>
        </w:rPr>
        <w:t>Problémamentesnek</w:t>
      </w:r>
      <w:r>
        <w:rPr>
          <w:rFonts w:ascii="Verdana" w:hAnsi="Verdana"/>
          <w:sz w:val="22"/>
        </w:rPr>
        <w:t xml:space="preserve"> csak az a kintlévőség minősíthető, </w:t>
      </w:r>
    </w:p>
    <w:p w:rsidR="00652F73" w:rsidRDefault="00D27DD2">
      <w:pPr>
        <w:numPr>
          <w:ilvl w:val="0"/>
          <w:numId w:val="22"/>
        </w:numPr>
        <w:tabs>
          <w:tab w:val="left" w:pos="709"/>
        </w:tabs>
        <w:overflowPunct w:val="0"/>
        <w:autoSpaceDE w:val="0"/>
        <w:spacing w:before="240" w:line="260" w:lineRule="atLeast"/>
        <w:ind w:left="709"/>
        <w:jc w:val="both"/>
        <w:textAlignment w:val="baseline"/>
        <w:rPr>
          <w:rFonts w:ascii="Verdana" w:hAnsi="Verdana"/>
          <w:sz w:val="22"/>
          <w:szCs w:val="20"/>
        </w:rPr>
      </w:pPr>
      <w:r>
        <w:rPr>
          <w:rFonts w:ascii="Verdana" w:hAnsi="Verdana"/>
          <w:sz w:val="22"/>
          <w:szCs w:val="20"/>
        </w:rPr>
        <w:t>amelyről dokumentálhatóan valószínűsíthető, hogy az megtérül, és veszteséggel nem kell számolni, vagy tőke-, illetve kamattörlesztésének vagy egyéb törlesztési kötelezettségének fizetési késedelme a tizenöt napot, lakossági (ideértve a 196/2007. Korm. rendelet 11.§ (1) bekezdése alapján a mikro-, kis- vagy középvállalkozásokat is) hitelek esetében a harminc napot nem haladja meg.</w:t>
      </w:r>
    </w:p>
    <w:p w:rsidR="00652F73" w:rsidRDefault="00D27DD2">
      <w:pPr>
        <w:numPr>
          <w:ilvl w:val="0"/>
          <w:numId w:val="22"/>
        </w:numPr>
        <w:tabs>
          <w:tab w:val="left" w:pos="709"/>
        </w:tabs>
        <w:overflowPunct w:val="0"/>
        <w:autoSpaceDE w:val="0"/>
        <w:spacing w:before="240" w:line="260" w:lineRule="atLeast"/>
        <w:ind w:left="709"/>
        <w:jc w:val="both"/>
        <w:textAlignment w:val="baseline"/>
        <w:rPr>
          <w:rFonts w:ascii="Verdana" w:hAnsi="Verdana"/>
          <w:sz w:val="22"/>
          <w:szCs w:val="20"/>
        </w:rPr>
      </w:pPr>
      <w:r>
        <w:rPr>
          <w:rFonts w:ascii="Verdana" w:hAnsi="Verdana"/>
          <w:sz w:val="22"/>
          <w:szCs w:val="20"/>
        </w:rPr>
        <w:t>Ha az adós pénzügyi problémáinak következtében a kölcsönszerződést módosítani kellett (a technikai lejárat, valamint a technikai folyósítás kivételével) – függetlenül attól, hogy a követelés egyébként teljesíthető-e, vagy sem – a követelést nem lehet problémamentes kategóriába besorolni. Ilyen esetekben a követelés – ha egyéb tényezők nem indokolnak szigorúbb kategóriát – a ”Külön figyelendő” kategóriába sorolandó.</w:t>
      </w:r>
    </w:p>
    <w:p w:rsidR="00652F73" w:rsidRDefault="00D27DD2">
      <w:pPr>
        <w:numPr>
          <w:ilvl w:val="0"/>
          <w:numId w:val="22"/>
        </w:numPr>
        <w:tabs>
          <w:tab w:val="left" w:pos="709"/>
        </w:tabs>
        <w:overflowPunct w:val="0"/>
        <w:autoSpaceDE w:val="0"/>
        <w:spacing w:before="240" w:line="260" w:lineRule="atLeast"/>
        <w:ind w:left="709"/>
        <w:jc w:val="both"/>
        <w:textAlignment w:val="baseline"/>
        <w:rPr>
          <w:rFonts w:ascii="Verdana" w:hAnsi="Verdana"/>
          <w:sz w:val="22"/>
          <w:szCs w:val="20"/>
        </w:rPr>
      </w:pPr>
      <w:r>
        <w:rPr>
          <w:rFonts w:ascii="Verdana" w:hAnsi="Verdana"/>
          <w:sz w:val="22"/>
          <w:szCs w:val="20"/>
        </w:rPr>
        <w:t>Az ilyen kintlévőségek minősítésénél különös figyelemmel kell lenni az adós várható jövőbeni pénzügyi helyzetére, az eredeti hitelkérelemben vállalt fizetési képességére és készségére, a követelést biztosító fedezetek minőségére, a fedezetek pénzügyi realizálhatóságára és minden olyan körülményre, amely befolyásolja a kintlévőség teljesítését, illetőleg érvényesítését.</w:t>
      </w:r>
    </w:p>
    <w:p w:rsidR="00652F73" w:rsidRDefault="00652F73">
      <w:pPr>
        <w:tabs>
          <w:tab w:val="left" w:pos="709"/>
        </w:tabs>
        <w:overflowPunct w:val="0"/>
        <w:autoSpaceDE w:val="0"/>
        <w:spacing w:before="240" w:line="260" w:lineRule="atLeast"/>
        <w:ind w:left="349"/>
        <w:jc w:val="both"/>
        <w:textAlignment w:val="baseline"/>
        <w:rPr>
          <w:rFonts w:ascii="Verdana" w:hAnsi="Verdana"/>
          <w:sz w:val="22"/>
          <w:szCs w:val="20"/>
        </w:rPr>
      </w:pPr>
    </w:p>
    <w:p w:rsidR="00652F73" w:rsidRDefault="00D27DD2">
      <w:pPr>
        <w:pStyle w:val="BodyText22"/>
        <w:numPr>
          <w:ilvl w:val="0"/>
          <w:numId w:val="25"/>
        </w:numPr>
        <w:spacing w:before="240" w:after="0" w:line="260" w:lineRule="atLeast"/>
        <w:ind w:hanging="720"/>
        <w:jc w:val="both"/>
        <w:rPr>
          <w:rFonts w:ascii="Verdana" w:hAnsi="Verdana"/>
          <w:sz w:val="22"/>
          <w:szCs w:val="20"/>
        </w:rPr>
      </w:pPr>
      <w:r>
        <w:rPr>
          <w:rFonts w:ascii="Verdana" w:hAnsi="Verdana"/>
          <w:b/>
          <w:sz w:val="22"/>
          <w:szCs w:val="20"/>
        </w:rPr>
        <w:t>Külön figyelendő</w:t>
      </w:r>
      <w:r>
        <w:rPr>
          <w:rFonts w:ascii="Verdana" w:hAnsi="Verdana"/>
          <w:sz w:val="22"/>
          <w:szCs w:val="20"/>
        </w:rPr>
        <w:t xml:space="preserve"> kategóriába kell sorolnia azokat a kintlévőségeket, </w:t>
      </w:r>
    </w:p>
    <w:p w:rsidR="00652F73" w:rsidRDefault="00D27DD2">
      <w:pPr>
        <w:numPr>
          <w:ilvl w:val="0"/>
          <w:numId w:val="22"/>
        </w:numPr>
        <w:tabs>
          <w:tab w:val="left" w:pos="709"/>
        </w:tabs>
        <w:overflowPunct w:val="0"/>
        <w:autoSpaceDE w:val="0"/>
        <w:spacing w:before="240" w:line="260" w:lineRule="atLeast"/>
        <w:ind w:left="709"/>
        <w:jc w:val="both"/>
        <w:textAlignment w:val="baseline"/>
        <w:rPr>
          <w:rFonts w:ascii="Verdana" w:hAnsi="Verdana"/>
          <w:sz w:val="22"/>
          <w:szCs w:val="20"/>
        </w:rPr>
      </w:pPr>
      <w:r>
        <w:rPr>
          <w:rFonts w:ascii="Verdana" w:hAnsi="Verdana"/>
          <w:sz w:val="22"/>
          <w:szCs w:val="20"/>
        </w:rPr>
        <w:t xml:space="preserve">amelyekkel kapcsolatosan a Közvetítő számára várható veszteség a minősítés időpontjában 0-10% </w:t>
      </w:r>
      <w:proofErr w:type="gramStart"/>
      <w:r>
        <w:rPr>
          <w:rFonts w:ascii="Verdana" w:hAnsi="Verdana"/>
          <w:sz w:val="22"/>
          <w:szCs w:val="20"/>
        </w:rPr>
        <w:t>közötti mértékűnek</w:t>
      </w:r>
      <w:proofErr w:type="gramEnd"/>
      <w:r>
        <w:rPr>
          <w:rFonts w:ascii="Verdana" w:hAnsi="Verdana"/>
          <w:sz w:val="22"/>
          <w:szCs w:val="20"/>
        </w:rPr>
        <w:t xml:space="preserve"> valószínűsíthető, de a Közvetítő olyan információ birtokába került, amely következtében az adott kockázatvállalás az általánostól eltérő kezelést igényel. Ebbe a kategóriába tartozhatnak azok a tételek is, amelyek esetében a hitel típusa, az adós személye vagy a kapcsolódó egyéb feltételek (futamidő, törlesztés ütemezése stb.) következtében különleges kezelést igényelnek, de a minősítés időpontjában konkrét, veszteségre utaló tényező még nem jelentkezett.</w:t>
      </w:r>
    </w:p>
    <w:p w:rsidR="00652F73" w:rsidRDefault="00D27DD2">
      <w:pPr>
        <w:numPr>
          <w:ilvl w:val="0"/>
          <w:numId w:val="22"/>
        </w:numPr>
        <w:tabs>
          <w:tab w:val="left" w:pos="709"/>
        </w:tabs>
        <w:overflowPunct w:val="0"/>
        <w:autoSpaceDE w:val="0"/>
        <w:spacing w:before="240" w:line="260" w:lineRule="atLeast"/>
        <w:ind w:left="709"/>
        <w:jc w:val="both"/>
        <w:textAlignment w:val="baseline"/>
        <w:rPr>
          <w:rFonts w:ascii="Verdana" w:hAnsi="Verdana"/>
          <w:sz w:val="22"/>
          <w:lang w:val="da-DK"/>
        </w:rPr>
      </w:pPr>
      <w:r>
        <w:rPr>
          <w:rFonts w:ascii="Verdana" w:hAnsi="Verdana"/>
          <w:sz w:val="22"/>
          <w:szCs w:val="20"/>
        </w:rPr>
        <w:t xml:space="preserve">vagy </w:t>
      </w:r>
      <w:r>
        <w:rPr>
          <w:rFonts w:ascii="Verdana" w:hAnsi="Verdana"/>
          <w:sz w:val="22"/>
          <w:lang w:val="da-DK"/>
        </w:rPr>
        <w:t>a késedelem nagysága 31-60 nap közötti.</w:t>
      </w:r>
    </w:p>
    <w:p w:rsidR="00652F73" w:rsidRDefault="00652F73">
      <w:pPr>
        <w:tabs>
          <w:tab w:val="left" w:pos="709"/>
        </w:tabs>
        <w:overflowPunct w:val="0"/>
        <w:autoSpaceDE w:val="0"/>
        <w:spacing w:before="240" w:line="260" w:lineRule="atLeast"/>
        <w:ind w:left="349"/>
        <w:jc w:val="both"/>
        <w:textAlignment w:val="baseline"/>
        <w:rPr>
          <w:rFonts w:ascii="Verdana" w:hAnsi="Verdana"/>
          <w:sz w:val="22"/>
          <w:lang w:val="da-DK"/>
        </w:rPr>
      </w:pPr>
    </w:p>
    <w:p w:rsidR="00652F73" w:rsidRDefault="00D27DD2">
      <w:pPr>
        <w:pStyle w:val="BodyText22"/>
        <w:numPr>
          <w:ilvl w:val="0"/>
          <w:numId w:val="25"/>
        </w:numPr>
        <w:spacing w:before="240" w:after="0" w:line="260" w:lineRule="atLeast"/>
        <w:ind w:hanging="720"/>
        <w:jc w:val="both"/>
        <w:rPr>
          <w:rFonts w:ascii="Verdana" w:hAnsi="Verdana"/>
          <w:b/>
          <w:sz w:val="22"/>
          <w:szCs w:val="20"/>
        </w:rPr>
      </w:pPr>
      <w:r>
        <w:rPr>
          <w:rFonts w:ascii="Verdana" w:hAnsi="Verdana"/>
          <w:b/>
          <w:sz w:val="22"/>
          <w:szCs w:val="20"/>
        </w:rPr>
        <w:t>Átlag alattiak azok a kintlévőségek, amelyek</w:t>
      </w:r>
    </w:p>
    <w:p w:rsidR="00652F73" w:rsidRDefault="00D27DD2">
      <w:pPr>
        <w:numPr>
          <w:ilvl w:val="0"/>
          <w:numId w:val="23"/>
        </w:numPr>
        <w:tabs>
          <w:tab w:val="clear" w:pos="624"/>
          <w:tab w:val="num" w:pos="720"/>
        </w:tabs>
        <w:overflowPunct w:val="0"/>
        <w:autoSpaceDE w:val="0"/>
        <w:spacing w:before="240" w:line="260" w:lineRule="atLeast"/>
        <w:ind w:left="720" w:hanging="360"/>
        <w:jc w:val="both"/>
        <w:textAlignment w:val="baseline"/>
        <w:rPr>
          <w:rFonts w:ascii="Verdana" w:hAnsi="Verdana"/>
          <w:sz w:val="22"/>
        </w:rPr>
      </w:pPr>
      <w:r>
        <w:rPr>
          <w:rFonts w:ascii="Verdana" w:hAnsi="Verdana"/>
          <w:sz w:val="22"/>
        </w:rPr>
        <w:t xml:space="preserve">a rendelkezésre álló információk alapján a szokásosnál magasabb kockázatúnak minősülnek, </w:t>
      </w:r>
    </w:p>
    <w:p w:rsidR="00652F73" w:rsidRDefault="00D27DD2">
      <w:pPr>
        <w:numPr>
          <w:ilvl w:val="0"/>
          <w:numId w:val="23"/>
        </w:numPr>
        <w:tabs>
          <w:tab w:val="clear" w:pos="624"/>
          <w:tab w:val="num" w:pos="720"/>
        </w:tabs>
        <w:overflowPunct w:val="0"/>
        <w:autoSpaceDE w:val="0"/>
        <w:spacing w:before="240" w:line="260" w:lineRule="atLeast"/>
        <w:ind w:left="720" w:hanging="360"/>
        <w:jc w:val="both"/>
        <w:textAlignment w:val="baseline"/>
        <w:rPr>
          <w:rFonts w:ascii="Verdana" w:hAnsi="Verdana"/>
          <w:sz w:val="22"/>
        </w:rPr>
      </w:pPr>
      <w:r>
        <w:rPr>
          <w:rFonts w:ascii="Verdana" w:hAnsi="Verdana"/>
          <w:sz w:val="22"/>
        </w:rPr>
        <w:t xml:space="preserve">a minősítés időpontjában </w:t>
      </w:r>
      <w:r>
        <w:rPr>
          <w:rFonts w:ascii="Verdana" w:hAnsi="Verdana"/>
          <w:sz w:val="22"/>
          <w:szCs w:val="20"/>
        </w:rPr>
        <w:t xml:space="preserve">a Közvetítő számára várható veszteség 11-30% </w:t>
      </w:r>
      <w:proofErr w:type="gramStart"/>
      <w:r>
        <w:rPr>
          <w:rFonts w:ascii="Verdana" w:hAnsi="Verdana"/>
          <w:sz w:val="22"/>
          <w:szCs w:val="20"/>
        </w:rPr>
        <w:t>közötti mértékűnek</w:t>
      </w:r>
      <w:proofErr w:type="gramEnd"/>
      <w:r>
        <w:rPr>
          <w:rFonts w:ascii="Verdana" w:hAnsi="Verdana"/>
          <w:sz w:val="22"/>
        </w:rPr>
        <w:t xml:space="preserve"> valószínűsíthető</w:t>
      </w:r>
      <w:r>
        <w:rPr>
          <w:rFonts w:ascii="Verdana" w:hAnsi="Verdana"/>
          <w:sz w:val="22"/>
          <w:szCs w:val="20"/>
        </w:rPr>
        <w:t xml:space="preserve">, vagy </w:t>
      </w:r>
    </w:p>
    <w:p w:rsidR="00652F73" w:rsidRDefault="00D27DD2">
      <w:pPr>
        <w:numPr>
          <w:ilvl w:val="0"/>
          <w:numId w:val="23"/>
        </w:numPr>
        <w:tabs>
          <w:tab w:val="clear" w:pos="624"/>
          <w:tab w:val="num" w:pos="720"/>
        </w:tabs>
        <w:overflowPunct w:val="0"/>
        <w:autoSpaceDE w:val="0"/>
        <w:spacing w:before="240" w:line="260" w:lineRule="atLeast"/>
        <w:ind w:left="720" w:hanging="360"/>
        <w:jc w:val="both"/>
        <w:textAlignment w:val="baseline"/>
        <w:rPr>
          <w:rFonts w:ascii="Verdana" w:hAnsi="Verdana"/>
          <w:sz w:val="22"/>
        </w:rPr>
      </w:pPr>
      <w:r>
        <w:rPr>
          <w:rFonts w:ascii="Verdana" w:hAnsi="Verdana"/>
          <w:sz w:val="22"/>
          <w:lang w:val="da-DK"/>
        </w:rPr>
        <w:t>a késedelem nagysága 61-90 nap közötti.</w:t>
      </w:r>
    </w:p>
    <w:p w:rsidR="00652F73" w:rsidRDefault="00652F73">
      <w:pPr>
        <w:tabs>
          <w:tab w:val="num" w:pos="720"/>
        </w:tabs>
        <w:overflowPunct w:val="0"/>
        <w:autoSpaceDE w:val="0"/>
        <w:spacing w:before="240" w:line="260" w:lineRule="atLeast"/>
        <w:ind w:left="720" w:hanging="360"/>
        <w:jc w:val="both"/>
        <w:textAlignment w:val="baseline"/>
        <w:rPr>
          <w:rFonts w:ascii="Verdana" w:hAnsi="Verdana"/>
          <w:sz w:val="22"/>
        </w:rPr>
      </w:pPr>
    </w:p>
    <w:p w:rsidR="00652F73" w:rsidRDefault="00D27DD2">
      <w:pPr>
        <w:pStyle w:val="BodyText22"/>
        <w:numPr>
          <w:ilvl w:val="0"/>
          <w:numId w:val="25"/>
        </w:numPr>
        <w:spacing w:before="240" w:after="0" w:line="260" w:lineRule="atLeast"/>
        <w:ind w:hanging="720"/>
        <w:jc w:val="both"/>
        <w:rPr>
          <w:rFonts w:ascii="Verdana" w:hAnsi="Verdana"/>
          <w:b/>
          <w:sz w:val="22"/>
          <w:szCs w:val="20"/>
        </w:rPr>
      </w:pPr>
      <w:r>
        <w:rPr>
          <w:rFonts w:ascii="Verdana" w:hAnsi="Verdana"/>
          <w:b/>
          <w:sz w:val="22"/>
          <w:szCs w:val="20"/>
        </w:rPr>
        <w:t>Kétesnek minősülnek azok a kintlévőségek, amelyek esetében</w:t>
      </w:r>
    </w:p>
    <w:p w:rsidR="00652F73" w:rsidRDefault="00D27DD2">
      <w:pPr>
        <w:numPr>
          <w:ilvl w:val="0"/>
          <w:numId w:val="23"/>
        </w:numPr>
        <w:tabs>
          <w:tab w:val="clear" w:pos="624"/>
        </w:tabs>
        <w:overflowPunct w:val="0"/>
        <w:autoSpaceDE w:val="0"/>
        <w:spacing w:before="240" w:line="260" w:lineRule="atLeast"/>
        <w:ind w:left="720" w:hanging="436"/>
        <w:jc w:val="both"/>
        <w:textAlignment w:val="baseline"/>
        <w:rPr>
          <w:rFonts w:ascii="Verdana" w:hAnsi="Verdana"/>
          <w:sz w:val="22"/>
        </w:rPr>
      </w:pPr>
      <w:r>
        <w:rPr>
          <w:rFonts w:ascii="Verdana" w:hAnsi="Verdana"/>
          <w:sz w:val="22"/>
        </w:rPr>
        <w:t>egyértelműen megállapítható, hogy a Közvetítőnek veszteséget okoznak, de a veszteség mértéke a minősítés időpontjában még nem ismert, illetve</w:t>
      </w:r>
    </w:p>
    <w:p w:rsidR="00652F73" w:rsidRDefault="00D27DD2">
      <w:pPr>
        <w:numPr>
          <w:ilvl w:val="0"/>
          <w:numId w:val="23"/>
        </w:numPr>
        <w:tabs>
          <w:tab w:val="clear" w:pos="624"/>
        </w:tabs>
        <w:overflowPunct w:val="0"/>
        <w:autoSpaceDE w:val="0"/>
        <w:spacing w:before="240" w:line="260" w:lineRule="atLeast"/>
        <w:ind w:left="720" w:hanging="436"/>
        <w:jc w:val="both"/>
        <w:textAlignment w:val="baseline"/>
        <w:rPr>
          <w:rFonts w:ascii="Verdana" w:hAnsi="Verdana"/>
          <w:sz w:val="22"/>
        </w:rPr>
      </w:pPr>
      <w:r>
        <w:rPr>
          <w:rFonts w:ascii="Verdana" w:hAnsi="Verdana"/>
          <w:sz w:val="22"/>
          <w:szCs w:val="20"/>
        </w:rPr>
        <w:t>a Közvetítő számára várható veszteség nagysága 31-70% közötti, vagy</w:t>
      </w:r>
    </w:p>
    <w:p w:rsidR="00652F73" w:rsidRDefault="00D27DD2">
      <w:pPr>
        <w:numPr>
          <w:ilvl w:val="0"/>
          <w:numId w:val="23"/>
        </w:numPr>
        <w:tabs>
          <w:tab w:val="clear" w:pos="624"/>
        </w:tabs>
        <w:overflowPunct w:val="0"/>
        <w:autoSpaceDE w:val="0"/>
        <w:spacing w:before="240" w:line="260" w:lineRule="atLeast"/>
        <w:ind w:left="720" w:hanging="436"/>
        <w:jc w:val="both"/>
        <w:textAlignment w:val="baseline"/>
        <w:rPr>
          <w:rFonts w:ascii="Verdana" w:hAnsi="Verdana"/>
          <w:sz w:val="22"/>
        </w:rPr>
      </w:pPr>
      <w:r>
        <w:rPr>
          <w:rFonts w:ascii="Verdana" w:hAnsi="Verdana"/>
          <w:sz w:val="22"/>
        </w:rPr>
        <w:t xml:space="preserve">a törlesztési </w:t>
      </w:r>
      <w:proofErr w:type="gramStart"/>
      <w:r>
        <w:rPr>
          <w:rFonts w:ascii="Verdana" w:hAnsi="Verdana"/>
          <w:sz w:val="22"/>
        </w:rPr>
        <w:t>késedelem tartós</w:t>
      </w:r>
      <w:proofErr w:type="gramEnd"/>
      <w:r>
        <w:rPr>
          <w:rFonts w:ascii="Verdana" w:hAnsi="Verdana"/>
          <w:sz w:val="22"/>
        </w:rPr>
        <w:t xml:space="preserve"> (legalább 90 napot meghaladó) vagy rendszeres,</w:t>
      </w:r>
    </w:p>
    <w:p w:rsidR="00652F73" w:rsidRDefault="00D27DD2">
      <w:pPr>
        <w:numPr>
          <w:ilvl w:val="0"/>
          <w:numId w:val="23"/>
        </w:numPr>
        <w:tabs>
          <w:tab w:val="clear" w:pos="624"/>
        </w:tabs>
        <w:overflowPunct w:val="0"/>
        <w:autoSpaceDE w:val="0"/>
        <w:spacing w:before="240" w:line="260" w:lineRule="atLeast"/>
        <w:ind w:left="720" w:hanging="436"/>
        <w:jc w:val="both"/>
        <w:textAlignment w:val="baseline"/>
        <w:rPr>
          <w:rFonts w:ascii="Verdana" w:hAnsi="Verdana"/>
          <w:sz w:val="22"/>
        </w:rPr>
      </w:pPr>
      <w:r>
        <w:rPr>
          <w:rFonts w:ascii="Verdana" w:hAnsi="Verdana"/>
          <w:sz w:val="22"/>
        </w:rPr>
        <w:t>peresítés történt. Az egyedi ügyben a pénzügyi közvetítő partner által meghatározott peresély alapján kell minősíteni a peresített követelést. Ha a peresélyek alapján megállapítható várható veszteség 31%-nál alacsonyabb értéket eredményez, akkor a kintlévőség a várható veszteség %-ának megfelelő minősítési kategóriába sorolható. A peresélyek alapján a kétesnél jobb minősítést indokolni kell.</w:t>
      </w:r>
    </w:p>
    <w:p w:rsidR="00652F73" w:rsidRDefault="00652F73">
      <w:pPr>
        <w:overflowPunct w:val="0"/>
        <w:autoSpaceDE w:val="0"/>
        <w:spacing w:before="240" w:line="260" w:lineRule="atLeast"/>
        <w:ind w:left="720" w:hanging="436"/>
        <w:jc w:val="both"/>
        <w:textAlignment w:val="baseline"/>
        <w:rPr>
          <w:rFonts w:ascii="Verdana" w:hAnsi="Verdana"/>
          <w:sz w:val="22"/>
        </w:rPr>
      </w:pPr>
    </w:p>
    <w:p w:rsidR="00652F73" w:rsidRDefault="00D27DD2">
      <w:pPr>
        <w:numPr>
          <w:ilvl w:val="0"/>
          <w:numId w:val="25"/>
        </w:numPr>
        <w:spacing w:before="240" w:line="260" w:lineRule="atLeast"/>
        <w:ind w:hanging="720"/>
        <w:jc w:val="both"/>
        <w:rPr>
          <w:rFonts w:ascii="Verdana" w:hAnsi="Verdana"/>
          <w:sz w:val="22"/>
        </w:rPr>
      </w:pPr>
      <w:r>
        <w:rPr>
          <w:rFonts w:ascii="Verdana" w:hAnsi="Verdana"/>
          <w:b/>
          <w:sz w:val="22"/>
        </w:rPr>
        <w:t>Rossznak</w:t>
      </w:r>
      <w:r>
        <w:rPr>
          <w:rFonts w:ascii="Verdana" w:hAnsi="Verdana"/>
          <w:sz w:val="22"/>
        </w:rPr>
        <w:t xml:space="preserve"> minősülnek azok a kintlévőségek, amelyek esetében</w:t>
      </w:r>
    </w:p>
    <w:p w:rsidR="00652F73" w:rsidRDefault="00D27DD2">
      <w:pPr>
        <w:numPr>
          <w:ilvl w:val="0"/>
          <w:numId w:val="24"/>
        </w:numPr>
        <w:tabs>
          <w:tab w:val="clear" w:pos="624"/>
          <w:tab w:val="num" w:pos="720"/>
        </w:tabs>
        <w:overflowPunct w:val="0"/>
        <w:autoSpaceDE w:val="0"/>
        <w:spacing w:before="240" w:line="260" w:lineRule="atLeast"/>
        <w:jc w:val="both"/>
        <w:textAlignment w:val="baseline"/>
        <w:rPr>
          <w:rFonts w:ascii="Verdana" w:hAnsi="Verdana"/>
          <w:sz w:val="22"/>
        </w:rPr>
      </w:pPr>
      <w:r>
        <w:rPr>
          <w:rFonts w:ascii="Verdana" w:hAnsi="Verdana"/>
          <w:sz w:val="22"/>
        </w:rPr>
        <w:t>a keletkező veszteség a kockázatvállalás összegének 70%-át előreláthatóan meghaladja, és az adós törlesztési kötelezettségének többszöri felszólítás után sem tesz eleget,</w:t>
      </w:r>
    </w:p>
    <w:p w:rsidR="00652F73" w:rsidRDefault="00D27DD2">
      <w:pPr>
        <w:numPr>
          <w:ilvl w:val="0"/>
          <w:numId w:val="24"/>
        </w:numPr>
        <w:tabs>
          <w:tab w:val="clear" w:pos="624"/>
          <w:tab w:val="num" w:pos="720"/>
        </w:tabs>
        <w:overflowPunct w:val="0"/>
        <w:autoSpaceDE w:val="0"/>
        <w:spacing w:before="240" w:line="260" w:lineRule="atLeast"/>
        <w:jc w:val="both"/>
        <w:textAlignment w:val="baseline"/>
        <w:rPr>
          <w:rFonts w:ascii="Verdana" w:hAnsi="Verdana"/>
          <w:sz w:val="22"/>
        </w:rPr>
      </w:pPr>
      <w:r>
        <w:rPr>
          <w:rFonts w:ascii="Verdana" w:hAnsi="Verdana"/>
          <w:sz w:val="22"/>
        </w:rPr>
        <w:t>felszámolási eljárás indult meg.</w:t>
      </w:r>
    </w:p>
    <w:p w:rsidR="00652F73" w:rsidRDefault="00652F73">
      <w:pPr>
        <w:spacing w:before="240" w:line="260" w:lineRule="atLeast"/>
        <w:rPr>
          <w:rFonts w:ascii="Verdana" w:hAnsi="Verdana"/>
          <w:b/>
          <w:sz w:val="22"/>
          <w:szCs w:val="22"/>
        </w:rPr>
      </w:pPr>
    </w:p>
    <w:p w:rsidR="00652F73" w:rsidRDefault="00D27DD2">
      <w:pPr>
        <w:numPr>
          <w:ilvl w:val="0"/>
          <w:numId w:val="25"/>
        </w:numPr>
        <w:spacing w:before="240" w:line="260" w:lineRule="atLeast"/>
        <w:ind w:hanging="720"/>
        <w:jc w:val="both"/>
        <w:rPr>
          <w:rFonts w:ascii="Verdana" w:hAnsi="Verdana"/>
          <w:sz w:val="22"/>
        </w:rPr>
      </w:pPr>
      <w:r>
        <w:rPr>
          <w:rFonts w:ascii="Verdana" w:hAnsi="Verdana"/>
          <w:b/>
          <w:sz w:val="22"/>
        </w:rPr>
        <w:t>Nem teljesítőnek</w:t>
      </w:r>
      <w:r>
        <w:rPr>
          <w:rFonts w:ascii="Verdana" w:hAnsi="Verdana"/>
          <w:sz w:val="22"/>
        </w:rPr>
        <w:t xml:space="preserve"> minősülnek azok a kintlévőségek, amelyek esetében egyáltalán nem lehet az ügyfél teljesítésében, illetve a kintlévőség megtérülésében bízni. </w:t>
      </w:r>
    </w:p>
    <w:p w:rsidR="00652F73" w:rsidRDefault="00652F73">
      <w:pPr>
        <w:spacing w:before="240" w:line="260" w:lineRule="atLeast"/>
        <w:rPr>
          <w:rFonts w:ascii="Verdana" w:hAnsi="Verdana"/>
          <w:b/>
          <w:sz w:val="22"/>
          <w:szCs w:val="22"/>
        </w:rPr>
      </w:pPr>
    </w:p>
    <w:p w:rsidR="00652F73" w:rsidRDefault="00652F73">
      <w:pPr>
        <w:spacing w:before="240" w:line="260" w:lineRule="atLeast"/>
        <w:rPr>
          <w:rFonts w:ascii="Verdana" w:hAnsi="Verdana"/>
          <w:b/>
          <w:sz w:val="22"/>
          <w:szCs w:val="22"/>
        </w:rPr>
      </w:pPr>
    </w:p>
    <w:p w:rsidR="00652F73" w:rsidRDefault="00D27DD2">
      <w:pPr>
        <w:pStyle w:val="AOSchHead"/>
        <w:rPr>
          <w:rFonts w:ascii="Verdana" w:hAnsi="Verdana"/>
          <w:b/>
        </w:rPr>
      </w:pPr>
      <w:bookmarkStart w:id="797" w:name="_Toc178669249"/>
      <w:bookmarkStart w:id="798" w:name="_Toc179790355"/>
      <w:bookmarkStart w:id="799" w:name="_Toc179791008"/>
      <w:bookmarkStart w:id="800" w:name="_Toc179791117"/>
      <w:bookmarkStart w:id="801" w:name="_Toc179791207"/>
      <w:bookmarkStart w:id="802" w:name="_Toc179953105"/>
      <w:bookmarkStart w:id="803" w:name="_Toc179953167"/>
      <w:bookmarkStart w:id="804" w:name="_Toc179954753"/>
      <w:bookmarkStart w:id="805" w:name="_Toc180318105"/>
      <w:bookmarkStart w:id="806" w:name="_Toc222911028"/>
      <w:bookmarkStart w:id="807" w:name="_Toc284403360"/>
      <w:bookmarkStart w:id="808" w:name="_Toc345578627"/>
      <w:bookmarkEnd w:id="750"/>
      <w:bookmarkEnd w:id="751"/>
      <w:bookmarkEnd w:id="752"/>
      <w:bookmarkEnd w:id="753"/>
      <w:bookmarkEnd w:id="754"/>
      <w:r>
        <w:rPr>
          <w:rFonts w:ascii="Verdana" w:hAnsi="Verdana"/>
          <w:b/>
        </w:rPr>
        <w:t>8. melléklet</w:t>
      </w:r>
      <w:bookmarkEnd w:id="797"/>
      <w:bookmarkEnd w:id="798"/>
      <w:bookmarkEnd w:id="799"/>
      <w:bookmarkEnd w:id="800"/>
      <w:bookmarkEnd w:id="801"/>
      <w:bookmarkEnd w:id="802"/>
      <w:bookmarkEnd w:id="803"/>
      <w:bookmarkEnd w:id="804"/>
      <w:bookmarkEnd w:id="805"/>
      <w:bookmarkEnd w:id="806"/>
      <w:bookmarkEnd w:id="807"/>
      <w:bookmarkEnd w:id="808"/>
    </w:p>
    <w:p w:rsidR="00652F73" w:rsidRDefault="00D27DD2">
      <w:pPr>
        <w:pStyle w:val="AOHead2"/>
        <w:jc w:val="center"/>
        <w:outlineLvl w:val="9"/>
        <w:rPr>
          <w:rFonts w:ascii="Verdana" w:hAnsi="Verdana"/>
        </w:rPr>
      </w:pPr>
      <w:bookmarkStart w:id="809" w:name="_Toc222911031"/>
      <w:r>
        <w:rPr>
          <w:rFonts w:ascii="Verdana" w:hAnsi="Verdana"/>
        </w:rPr>
        <w:t>Kommunikációs alapkövetelmények</w:t>
      </w:r>
      <w:bookmarkEnd w:id="809"/>
    </w:p>
    <w:p w:rsidR="00652F73" w:rsidRDefault="00652F73">
      <w:pPr>
        <w:pStyle w:val="AODocTxtL1"/>
        <w:numPr>
          <w:ilvl w:val="6"/>
          <w:numId w:val="8"/>
        </w:numPr>
        <w:jc w:val="center"/>
        <w:rPr>
          <w:rFonts w:ascii="Verdana" w:hAnsi="Verdana"/>
        </w:rPr>
      </w:pPr>
    </w:p>
    <w:p w:rsidR="00652F73" w:rsidRDefault="00D27DD2">
      <w:pPr>
        <w:numPr>
          <w:ilvl w:val="5"/>
          <w:numId w:val="47"/>
        </w:numPr>
        <w:tabs>
          <w:tab w:val="clear" w:pos="4320"/>
        </w:tabs>
        <w:spacing w:before="120" w:line="260" w:lineRule="atLeast"/>
        <w:ind w:left="180"/>
        <w:jc w:val="both"/>
        <w:rPr>
          <w:rFonts w:ascii="Verdana" w:hAnsi="Verdana"/>
          <w:b/>
          <w:sz w:val="22"/>
          <w:szCs w:val="22"/>
        </w:rPr>
      </w:pPr>
      <w:bookmarkStart w:id="810" w:name="_Toc283221381"/>
      <w:bookmarkStart w:id="811" w:name="_Toc284403362"/>
      <w:bookmarkStart w:id="812" w:name="_Toc321319421"/>
      <w:r>
        <w:rPr>
          <w:rFonts w:ascii="Verdana" w:hAnsi="Verdana"/>
          <w:b/>
          <w:sz w:val="22"/>
          <w:szCs w:val="22"/>
        </w:rPr>
        <w:t>Egységes kommunikációs csomag</w:t>
      </w:r>
      <w:bookmarkEnd w:id="810"/>
      <w:bookmarkEnd w:id="811"/>
      <w:bookmarkEnd w:id="812"/>
    </w:p>
    <w:p w:rsidR="00652F73" w:rsidRDefault="00D27DD2">
      <w:pPr>
        <w:spacing w:after="100" w:afterAutospacing="1"/>
        <w:jc w:val="both"/>
        <w:rPr>
          <w:rFonts w:ascii="Verdana" w:hAnsi="Verdana"/>
          <w:sz w:val="22"/>
          <w:szCs w:val="22"/>
        </w:rPr>
      </w:pPr>
      <w:bookmarkStart w:id="813" w:name="_Toc283221382"/>
      <w:bookmarkStart w:id="814" w:name="_Toc284403363"/>
      <w:r>
        <w:rPr>
          <w:rFonts w:ascii="Verdana" w:hAnsi="Verdana"/>
          <w:sz w:val="22"/>
          <w:szCs w:val="22"/>
        </w:rPr>
        <w:t>A Társaság előre meg nem határozott időközönként céges egységcsomagot bocsát a Közvetítő rendelkezésre, mely céges egységcsomag tartalma és az abban meghatározott felhasználási módja alapján a Közvetítő feladata a Kedvezményezettek bevonása a programmal kapcsolatos kommunikációba.</w:t>
      </w:r>
      <w:bookmarkEnd w:id="813"/>
      <w:bookmarkEnd w:id="814"/>
      <w:r>
        <w:rPr>
          <w:rFonts w:ascii="Verdana" w:hAnsi="Verdana"/>
          <w:sz w:val="22"/>
          <w:szCs w:val="22"/>
        </w:rPr>
        <w:t xml:space="preserve"> </w:t>
      </w:r>
    </w:p>
    <w:p w:rsidR="00652F73" w:rsidRDefault="00D27DD2">
      <w:pPr>
        <w:spacing w:after="100" w:afterAutospacing="1"/>
        <w:jc w:val="both"/>
        <w:rPr>
          <w:rFonts w:ascii="Verdana" w:hAnsi="Verdana"/>
          <w:sz w:val="22"/>
          <w:szCs w:val="22"/>
        </w:rPr>
      </w:pPr>
      <w:bookmarkStart w:id="815" w:name="_Toc283221383"/>
      <w:bookmarkStart w:id="816" w:name="_Toc284403364"/>
      <w:r>
        <w:rPr>
          <w:rFonts w:ascii="Verdana" w:hAnsi="Verdana"/>
          <w:sz w:val="22"/>
          <w:szCs w:val="22"/>
        </w:rPr>
        <w:t>A Közvetítő feladata a céges egységcsomagot a szerződéskötéskor a szerződött Kedvezményezettek rendelkezésére bocsátani és biztosítani (pl. a támogatási szerződés megfelelő kialakításával), hogy a Kedvezményezettek a céges egységcsomag megfelelő elemeit az egységcsomagban található előírásoknak megfelelően használja.</w:t>
      </w:r>
      <w:bookmarkEnd w:id="815"/>
      <w:bookmarkEnd w:id="816"/>
      <w:r>
        <w:rPr>
          <w:rFonts w:ascii="Verdana" w:hAnsi="Verdana"/>
          <w:sz w:val="22"/>
          <w:szCs w:val="22"/>
        </w:rPr>
        <w:t xml:space="preserve"> </w:t>
      </w:r>
    </w:p>
    <w:p w:rsidR="00652F73" w:rsidRDefault="00D27DD2">
      <w:pPr>
        <w:numPr>
          <w:ilvl w:val="5"/>
          <w:numId w:val="47"/>
        </w:numPr>
        <w:tabs>
          <w:tab w:val="clear" w:pos="4320"/>
        </w:tabs>
        <w:spacing w:before="120" w:line="260" w:lineRule="atLeast"/>
        <w:ind w:left="180"/>
        <w:jc w:val="both"/>
        <w:rPr>
          <w:rFonts w:ascii="Verdana" w:hAnsi="Verdana"/>
          <w:b/>
          <w:sz w:val="22"/>
          <w:szCs w:val="22"/>
        </w:rPr>
      </w:pPr>
      <w:bookmarkStart w:id="817" w:name="_Toc283221384"/>
      <w:bookmarkStart w:id="818" w:name="_Toc284403365"/>
      <w:bookmarkStart w:id="819" w:name="_Toc321319422"/>
      <w:r>
        <w:rPr>
          <w:rFonts w:ascii="Verdana" w:hAnsi="Verdana"/>
          <w:b/>
          <w:sz w:val="22"/>
          <w:szCs w:val="22"/>
        </w:rPr>
        <w:t>Közvetítők kommunikációs kötelezettsége</w:t>
      </w:r>
      <w:bookmarkEnd w:id="817"/>
      <w:bookmarkEnd w:id="818"/>
      <w:bookmarkEnd w:id="819"/>
      <w:r>
        <w:rPr>
          <w:rFonts w:ascii="Verdana" w:hAnsi="Verdana"/>
          <w:b/>
          <w:sz w:val="22"/>
          <w:szCs w:val="22"/>
        </w:rPr>
        <w:t xml:space="preserve"> </w:t>
      </w:r>
    </w:p>
    <w:p w:rsidR="00652F73" w:rsidRDefault="00D27DD2">
      <w:pPr>
        <w:jc w:val="both"/>
        <w:rPr>
          <w:rFonts w:ascii="Verdana" w:hAnsi="Verdana"/>
          <w:sz w:val="22"/>
          <w:szCs w:val="22"/>
        </w:rPr>
      </w:pPr>
      <w:bookmarkStart w:id="820" w:name="_Toc283221385"/>
      <w:bookmarkStart w:id="821" w:name="_Toc284403366"/>
      <w:bookmarkStart w:id="822" w:name="_Toc321319423"/>
      <w:r>
        <w:rPr>
          <w:rFonts w:ascii="Verdana" w:hAnsi="Verdana"/>
          <w:sz w:val="22"/>
          <w:szCs w:val="22"/>
        </w:rPr>
        <w:t>A Közvetítő az ÚSZH termék kommunikációs tevékenységét köteles a Társasággal előzetesen egyeztetni, arról a társaság által meghatározott formátumban félévente kommunikációs tervet a Társaság számára jóváhagyásra megküldeni.</w:t>
      </w:r>
      <w:bookmarkEnd w:id="820"/>
      <w:bookmarkEnd w:id="821"/>
      <w:bookmarkEnd w:id="822"/>
      <w:r>
        <w:rPr>
          <w:rFonts w:ascii="Verdana" w:hAnsi="Verdana"/>
          <w:sz w:val="22"/>
          <w:szCs w:val="22"/>
        </w:rPr>
        <w:t xml:space="preserve"> </w:t>
      </w:r>
    </w:p>
    <w:p w:rsidR="00652F73" w:rsidRDefault="00D27DD2">
      <w:pPr>
        <w:jc w:val="both"/>
        <w:rPr>
          <w:rFonts w:ascii="Verdana" w:hAnsi="Verdana"/>
          <w:sz w:val="22"/>
          <w:szCs w:val="22"/>
        </w:rPr>
      </w:pPr>
      <w:bookmarkStart w:id="823" w:name="_Toc283221386"/>
      <w:bookmarkStart w:id="824" w:name="_Toc284403367"/>
      <w:bookmarkStart w:id="825" w:name="_Toc321319424"/>
      <w:r>
        <w:rPr>
          <w:rFonts w:ascii="Verdana" w:hAnsi="Verdana"/>
          <w:sz w:val="22"/>
          <w:szCs w:val="22"/>
        </w:rPr>
        <w:t>Amennyiben a Közvetítő rendelkezik az alább felsorolt felületekkel és/vagy az alább felsorolt kommunikációs tevékenységek közül bármit végez, feladata a Társaság által megadott főbb üzenetek használata, valamint az előírt arculati elemek betartása. Továbbá feladata az uniós támogatásra felhívni a figyelmet, illetve a terméket teljes márkanévvel megnevezni.</w:t>
      </w:r>
      <w:bookmarkEnd w:id="823"/>
      <w:bookmarkEnd w:id="824"/>
      <w:bookmarkEnd w:id="825"/>
    </w:p>
    <w:p w:rsidR="00652F73" w:rsidRDefault="00D27DD2">
      <w:pPr>
        <w:jc w:val="both"/>
        <w:rPr>
          <w:rFonts w:ascii="Verdana" w:hAnsi="Verdana"/>
          <w:sz w:val="22"/>
          <w:szCs w:val="22"/>
        </w:rPr>
      </w:pPr>
      <w:bookmarkStart w:id="826" w:name="_Toc283221387"/>
      <w:bookmarkStart w:id="827" w:name="_Toc284403368"/>
      <w:bookmarkStart w:id="828" w:name="_Toc321319425"/>
      <w:r>
        <w:rPr>
          <w:rFonts w:ascii="Verdana" w:hAnsi="Verdana"/>
          <w:sz w:val="22"/>
          <w:szCs w:val="22"/>
        </w:rPr>
        <w:t>A Közvetítő az ÚSZH termék kommunikációs tevékenysége során az alább felsorolt eszközöket szabadon kombinálva alkalmazhatja a Társasággal előre egyeztetetten.</w:t>
      </w:r>
      <w:bookmarkEnd w:id="826"/>
      <w:bookmarkEnd w:id="827"/>
      <w:bookmarkEnd w:id="828"/>
      <w:r>
        <w:rPr>
          <w:rFonts w:ascii="Verdana" w:hAnsi="Verdana"/>
          <w:sz w:val="22"/>
          <w:szCs w:val="22"/>
        </w:rPr>
        <w:t xml:space="preserve"> </w:t>
      </w:r>
    </w:p>
    <w:p w:rsidR="00652F73" w:rsidRDefault="00D27DD2">
      <w:pPr>
        <w:jc w:val="both"/>
        <w:rPr>
          <w:rFonts w:ascii="Verdana" w:hAnsi="Verdana"/>
          <w:sz w:val="22"/>
          <w:szCs w:val="22"/>
        </w:rPr>
      </w:pPr>
      <w:bookmarkStart w:id="829" w:name="_Toc283221388"/>
      <w:bookmarkStart w:id="830" w:name="_Toc284403369"/>
      <w:bookmarkStart w:id="831" w:name="_Toc321319426"/>
      <w:r>
        <w:rPr>
          <w:rFonts w:ascii="Verdana" w:hAnsi="Verdana"/>
          <w:sz w:val="22"/>
          <w:szCs w:val="22"/>
        </w:rPr>
        <w:t>A Közvetítő kommunikációs tevékenységének megvalósulásáról beszámolót köteles készíteni a Társaság számára a meghatározott formátumban.</w:t>
      </w:r>
      <w:bookmarkEnd w:id="829"/>
      <w:bookmarkEnd w:id="830"/>
      <w:bookmarkEnd w:id="831"/>
      <w:r>
        <w:rPr>
          <w:rFonts w:ascii="Verdana" w:hAnsi="Verdana"/>
          <w:sz w:val="22"/>
          <w:szCs w:val="22"/>
        </w:rPr>
        <w:t xml:space="preserve"> </w:t>
      </w:r>
    </w:p>
    <w:p w:rsidR="00652F73" w:rsidRDefault="00652F73">
      <w:pPr>
        <w:rPr>
          <w:rFonts w:ascii="Verdana" w:hAnsi="Verdana"/>
          <w:b/>
          <w:sz w:val="22"/>
          <w:szCs w:val="22"/>
        </w:rPr>
      </w:pPr>
      <w:bookmarkStart w:id="832" w:name="_Toc283221389"/>
      <w:bookmarkStart w:id="833" w:name="_Toc284403370"/>
      <w:bookmarkStart w:id="834" w:name="_Toc321319427"/>
    </w:p>
    <w:p w:rsidR="00652F73" w:rsidRDefault="00D27DD2">
      <w:pPr>
        <w:rPr>
          <w:rFonts w:ascii="Verdana" w:hAnsi="Verdana"/>
          <w:b/>
          <w:sz w:val="22"/>
          <w:szCs w:val="22"/>
        </w:rPr>
      </w:pPr>
      <w:r>
        <w:rPr>
          <w:rFonts w:ascii="Verdana" w:hAnsi="Verdana"/>
          <w:b/>
          <w:sz w:val="22"/>
          <w:szCs w:val="22"/>
        </w:rPr>
        <w:t>Kötelező tájékoztatási elemek:</w:t>
      </w:r>
      <w:bookmarkEnd w:id="832"/>
      <w:bookmarkEnd w:id="833"/>
      <w:bookmarkEnd w:id="834"/>
    </w:p>
    <w:p w:rsidR="00652F73" w:rsidRDefault="00652F73">
      <w:pPr>
        <w:rPr>
          <w:rFonts w:ascii="Verdana" w:hAnsi="Verdana"/>
          <w:b/>
          <w:sz w:val="22"/>
          <w:szCs w:val="22"/>
        </w:rPr>
      </w:pPr>
    </w:p>
    <w:p w:rsidR="00652F73" w:rsidRDefault="00D27DD2">
      <w:pPr>
        <w:rPr>
          <w:rFonts w:ascii="Verdana" w:hAnsi="Verdana"/>
          <w:b/>
          <w:sz w:val="22"/>
          <w:szCs w:val="22"/>
        </w:rPr>
      </w:pPr>
      <w:bookmarkStart w:id="835" w:name="_Toc283221390"/>
      <w:bookmarkStart w:id="836" w:name="_Toc284403371"/>
      <w:bookmarkStart w:id="837" w:name="_Toc321319428"/>
      <w:r>
        <w:rPr>
          <w:rFonts w:ascii="Verdana" w:hAnsi="Verdana"/>
          <w:b/>
          <w:sz w:val="22"/>
          <w:szCs w:val="22"/>
        </w:rPr>
        <w:t>-</w:t>
      </w:r>
      <w:r>
        <w:rPr>
          <w:rFonts w:ascii="Verdana" w:hAnsi="Verdana"/>
          <w:b/>
          <w:sz w:val="22"/>
          <w:szCs w:val="22"/>
        </w:rPr>
        <w:tab/>
        <w:t>Plakát és tábla készítése:</w:t>
      </w:r>
      <w:bookmarkEnd w:id="835"/>
      <w:bookmarkEnd w:id="836"/>
      <w:bookmarkEnd w:id="837"/>
    </w:p>
    <w:p w:rsidR="00652F73" w:rsidRDefault="00D27DD2">
      <w:pPr>
        <w:jc w:val="both"/>
        <w:rPr>
          <w:rFonts w:ascii="Verdana" w:hAnsi="Verdana"/>
          <w:sz w:val="22"/>
          <w:szCs w:val="22"/>
        </w:rPr>
      </w:pPr>
      <w:bookmarkStart w:id="838" w:name="_Toc283221391"/>
      <w:bookmarkStart w:id="839" w:name="_Toc284403372"/>
      <w:bookmarkStart w:id="840" w:name="_Toc321319429"/>
      <w:r>
        <w:rPr>
          <w:rFonts w:ascii="Verdana" w:hAnsi="Verdana"/>
          <w:sz w:val="22"/>
          <w:szCs w:val="22"/>
        </w:rPr>
        <w:t>A Közvetítő feladata a Társaság által rendelkezésre bocsátott eszközöket, az azokon szereplő főbb üzeneteket/szlogent ügyfél tájékoztatás céljából az ügyféltérben jól látható helyen elhelyezni, valamint az előírt arculati elemeket betartani, a terméket teljes márkanévvel megnevezni.</w:t>
      </w:r>
      <w:bookmarkEnd w:id="838"/>
      <w:bookmarkEnd w:id="839"/>
      <w:bookmarkEnd w:id="840"/>
    </w:p>
    <w:p w:rsidR="00652F73" w:rsidRDefault="00D27DD2">
      <w:pPr>
        <w:jc w:val="both"/>
        <w:rPr>
          <w:rFonts w:ascii="Verdana" w:hAnsi="Verdana"/>
          <w:sz w:val="22"/>
          <w:szCs w:val="22"/>
        </w:rPr>
      </w:pPr>
      <w:bookmarkStart w:id="841" w:name="_Toc283221392"/>
      <w:bookmarkStart w:id="842" w:name="_Toc284403373"/>
      <w:bookmarkStart w:id="843" w:name="_Toc321319430"/>
      <w:r>
        <w:rPr>
          <w:rFonts w:ascii="Verdana" w:hAnsi="Verdana"/>
          <w:sz w:val="22"/>
          <w:szCs w:val="22"/>
        </w:rPr>
        <w:t xml:space="preserve">A Közvetítő feladata A4-es méretű tájékoztató táblát kitenni, a Társaság által megadott információk alapján, a </w:t>
      </w:r>
      <w:hyperlink r:id="rId27" w:history="1">
        <w:r>
          <w:rPr>
            <w:rStyle w:val="Hiperhivatkozs"/>
            <w:rFonts w:ascii="Verdana" w:hAnsi="Verdana"/>
            <w:sz w:val="22"/>
            <w:szCs w:val="22"/>
          </w:rPr>
          <w:t>www.ujszechenyiterv.gov.hu</w:t>
        </w:r>
      </w:hyperlink>
      <w:r>
        <w:rPr>
          <w:rFonts w:ascii="Verdana" w:hAnsi="Verdana"/>
          <w:sz w:val="22"/>
          <w:szCs w:val="22"/>
        </w:rPr>
        <w:t xml:space="preserve"> honlapon megtalálható Arculati Kézikönyvnek megfelelően, valamint az ott előírt arculati elemeket betartani, a terméket teljes márkanévvel megnevezni.</w:t>
      </w:r>
      <w:bookmarkEnd w:id="841"/>
      <w:bookmarkEnd w:id="842"/>
      <w:bookmarkEnd w:id="843"/>
    </w:p>
    <w:p w:rsidR="00652F73" w:rsidRDefault="00652F73">
      <w:pPr>
        <w:jc w:val="both"/>
        <w:rPr>
          <w:rFonts w:ascii="Verdana" w:hAnsi="Verdana"/>
          <w:b/>
          <w:sz w:val="22"/>
          <w:szCs w:val="22"/>
        </w:rPr>
      </w:pPr>
    </w:p>
    <w:p w:rsidR="00652F73" w:rsidRDefault="00D27DD2">
      <w:pPr>
        <w:rPr>
          <w:rFonts w:ascii="Verdana" w:hAnsi="Verdana"/>
          <w:b/>
          <w:sz w:val="22"/>
          <w:szCs w:val="22"/>
        </w:rPr>
      </w:pPr>
      <w:bookmarkStart w:id="844" w:name="_Toc283221393"/>
      <w:bookmarkStart w:id="845" w:name="_Toc284403374"/>
      <w:bookmarkStart w:id="846" w:name="_Toc321319431"/>
      <w:r>
        <w:rPr>
          <w:rFonts w:ascii="Verdana" w:hAnsi="Verdana"/>
          <w:b/>
          <w:sz w:val="22"/>
          <w:szCs w:val="22"/>
        </w:rPr>
        <w:t>-</w:t>
      </w:r>
      <w:r>
        <w:rPr>
          <w:rFonts w:ascii="Verdana" w:hAnsi="Verdana"/>
          <w:b/>
          <w:sz w:val="22"/>
          <w:szCs w:val="22"/>
        </w:rPr>
        <w:tab/>
        <w:t>Terméktájékoztatók (brosúrák, szórólapok, stb.) készítése:</w:t>
      </w:r>
      <w:bookmarkEnd w:id="844"/>
      <w:bookmarkEnd w:id="845"/>
      <w:bookmarkEnd w:id="846"/>
      <w:r>
        <w:rPr>
          <w:rFonts w:ascii="Verdana" w:hAnsi="Verdana"/>
          <w:b/>
          <w:sz w:val="22"/>
          <w:szCs w:val="22"/>
        </w:rPr>
        <w:t xml:space="preserve"> </w:t>
      </w:r>
    </w:p>
    <w:p w:rsidR="00652F73" w:rsidRDefault="00D27DD2">
      <w:pPr>
        <w:jc w:val="both"/>
        <w:rPr>
          <w:rFonts w:ascii="Verdana" w:hAnsi="Verdana"/>
          <w:sz w:val="22"/>
          <w:szCs w:val="22"/>
        </w:rPr>
      </w:pPr>
      <w:bookmarkStart w:id="847" w:name="_Toc283221394"/>
      <w:bookmarkStart w:id="848" w:name="_Toc284403375"/>
      <w:bookmarkStart w:id="849" w:name="_Toc321319432"/>
      <w:r>
        <w:rPr>
          <w:rFonts w:ascii="Verdana" w:hAnsi="Verdana"/>
          <w:sz w:val="22"/>
          <w:szCs w:val="22"/>
        </w:rPr>
        <w:t>A Közvetítő feladata a Társaság által megadott főbb üzeneteket beleilleszteni a kiadványok szövegébe, valamint az előírt arculati elemeket betartani. Közvetítő feladata az uniós támogatásra felhívni a figyelmet mind szövegesen, mind pedig a logó elhelyezésével, illetve a terméket teljes márkanévvel megnevezni.</w:t>
      </w:r>
      <w:bookmarkEnd w:id="847"/>
      <w:bookmarkEnd w:id="848"/>
      <w:bookmarkEnd w:id="849"/>
    </w:p>
    <w:p w:rsidR="00652F73" w:rsidRDefault="00D27DD2">
      <w:pPr>
        <w:jc w:val="both"/>
        <w:rPr>
          <w:rFonts w:ascii="Verdana" w:hAnsi="Verdana"/>
          <w:sz w:val="22"/>
          <w:szCs w:val="22"/>
        </w:rPr>
      </w:pPr>
      <w:bookmarkStart w:id="850" w:name="_Toc283221395"/>
      <w:bookmarkStart w:id="851" w:name="_Toc284403376"/>
      <w:bookmarkStart w:id="852" w:name="_Toc321319433"/>
      <w:r>
        <w:rPr>
          <w:rFonts w:ascii="Verdana" w:hAnsi="Verdana"/>
          <w:sz w:val="22"/>
          <w:szCs w:val="22"/>
        </w:rPr>
        <w:t>Közvetítő feladata az ÚSZH termékkel kapcsolatos nyomtatott Kommunikációs anyagot – előzetesen – a Társaságnak véleményezésre megküldeni. A Társaság a megküldött anyagot 5 munkanapon belül véleményezheti, esetleges kifogásait jelezheti Közvetítő felé.</w:t>
      </w:r>
      <w:bookmarkEnd w:id="850"/>
      <w:bookmarkEnd w:id="851"/>
      <w:bookmarkEnd w:id="852"/>
      <w:r>
        <w:rPr>
          <w:rFonts w:ascii="Verdana" w:hAnsi="Verdana"/>
          <w:sz w:val="22"/>
          <w:szCs w:val="22"/>
        </w:rPr>
        <w:t xml:space="preserve"> </w:t>
      </w:r>
    </w:p>
    <w:p w:rsidR="00652F73" w:rsidRDefault="00D27DD2">
      <w:pPr>
        <w:jc w:val="both"/>
        <w:rPr>
          <w:rFonts w:ascii="Verdana" w:hAnsi="Verdana"/>
          <w:sz w:val="22"/>
          <w:szCs w:val="22"/>
        </w:rPr>
      </w:pPr>
      <w:bookmarkStart w:id="853" w:name="_Toc283221396"/>
      <w:bookmarkStart w:id="854" w:name="_Toc284403377"/>
      <w:bookmarkStart w:id="855" w:name="_Toc321319434"/>
      <w:r>
        <w:rPr>
          <w:rFonts w:ascii="Verdana" w:hAnsi="Verdana"/>
          <w:sz w:val="22"/>
          <w:szCs w:val="22"/>
        </w:rPr>
        <w:t>A Közvetítő feladata a terméktájékoztatókat az ügyféltérben jól látható helyen elhelyezni, folyamatosan frissíteni.</w:t>
      </w:r>
      <w:bookmarkEnd w:id="853"/>
      <w:bookmarkEnd w:id="854"/>
      <w:bookmarkEnd w:id="855"/>
    </w:p>
    <w:p w:rsidR="00652F73" w:rsidRDefault="00652F73">
      <w:pPr>
        <w:jc w:val="both"/>
        <w:rPr>
          <w:rFonts w:ascii="Verdana" w:hAnsi="Verdana"/>
          <w:sz w:val="22"/>
          <w:szCs w:val="22"/>
        </w:rPr>
      </w:pPr>
    </w:p>
    <w:p w:rsidR="00652F73" w:rsidRDefault="00D27DD2">
      <w:pPr>
        <w:rPr>
          <w:rFonts w:ascii="Verdana" w:hAnsi="Verdana"/>
          <w:b/>
          <w:sz w:val="22"/>
          <w:szCs w:val="22"/>
        </w:rPr>
      </w:pPr>
      <w:bookmarkStart w:id="856" w:name="_Toc283221397"/>
      <w:bookmarkStart w:id="857" w:name="_Toc284403378"/>
      <w:bookmarkStart w:id="858" w:name="_Toc321319435"/>
      <w:r>
        <w:rPr>
          <w:rFonts w:ascii="Verdana" w:hAnsi="Verdana"/>
          <w:b/>
          <w:sz w:val="22"/>
          <w:szCs w:val="22"/>
        </w:rPr>
        <w:t>-</w:t>
      </w:r>
      <w:r>
        <w:rPr>
          <w:rFonts w:ascii="Verdana" w:hAnsi="Verdana"/>
          <w:b/>
          <w:sz w:val="22"/>
          <w:szCs w:val="22"/>
        </w:rPr>
        <w:tab/>
        <w:t>Honlap:</w:t>
      </w:r>
      <w:bookmarkEnd w:id="856"/>
      <w:bookmarkEnd w:id="857"/>
      <w:bookmarkEnd w:id="858"/>
    </w:p>
    <w:p w:rsidR="00652F73" w:rsidRDefault="00D27DD2">
      <w:pPr>
        <w:rPr>
          <w:rFonts w:ascii="Verdana" w:hAnsi="Verdana"/>
          <w:sz w:val="22"/>
          <w:szCs w:val="22"/>
        </w:rPr>
      </w:pPr>
      <w:bookmarkStart w:id="859" w:name="_Toc283221398"/>
      <w:bookmarkStart w:id="860" w:name="_Toc284403379"/>
      <w:bookmarkStart w:id="861" w:name="_Toc321319436"/>
      <w:r>
        <w:rPr>
          <w:rFonts w:ascii="Verdana" w:hAnsi="Verdana"/>
          <w:sz w:val="22"/>
          <w:szCs w:val="22"/>
        </w:rPr>
        <w:t>A Közvetítő feladata a terméket saját honlapján – amennyiben rendelkezik honlappal - közzétenni. További feladata a Társaság által megadott főbb üzenetek/szlogen használata, valamint az előírt arculati elemeket betartása. Közvetítő köteles az uniós támogatásra felhívni a figyelmet, mind szövegesen, mind pedig a logó elhelyezésével, illetve a terméket teljes márkanévvel megnevezni.</w:t>
      </w:r>
      <w:bookmarkEnd w:id="859"/>
      <w:bookmarkEnd w:id="860"/>
      <w:bookmarkEnd w:id="861"/>
    </w:p>
    <w:p w:rsidR="00652F73" w:rsidRDefault="00652F73">
      <w:pPr>
        <w:rPr>
          <w:rFonts w:ascii="Verdana" w:hAnsi="Verdana"/>
          <w:sz w:val="22"/>
          <w:szCs w:val="22"/>
        </w:rPr>
      </w:pPr>
    </w:p>
    <w:p w:rsidR="00652F73" w:rsidRDefault="00D27DD2">
      <w:pPr>
        <w:rPr>
          <w:rFonts w:ascii="Verdana" w:hAnsi="Verdana"/>
          <w:b/>
          <w:sz w:val="22"/>
          <w:szCs w:val="22"/>
        </w:rPr>
      </w:pPr>
      <w:bookmarkStart w:id="862" w:name="_Toc283221399"/>
      <w:bookmarkStart w:id="863" w:name="_Toc284403380"/>
      <w:bookmarkStart w:id="864" w:name="_Toc321319437"/>
      <w:r>
        <w:rPr>
          <w:rFonts w:ascii="Verdana" w:hAnsi="Verdana"/>
          <w:b/>
          <w:sz w:val="22"/>
          <w:szCs w:val="22"/>
        </w:rPr>
        <w:t>-</w:t>
      </w:r>
      <w:r>
        <w:rPr>
          <w:rFonts w:ascii="Verdana" w:hAnsi="Verdana"/>
          <w:b/>
          <w:sz w:val="22"/>
          <w:szCs w:val="22"/>
        </w:rPr>
        <w:tab/>
        <w:t>Tájékoztató rendezvényeken való részvétel:</w:t>
      </w:r>
      <w:bookmarkEnd w:id="862"/>
      <w:bookmarkEnd w:id="863"/>
      <w:bookmarkEnd w:id="864"/>
    </w:p>
    <w:p w:rsidR="00652F73" w:rsidRDefault="00D27DD2">
      <w:pPr>
        <w:jc w:val="both"/>
        <w:rPr>
          <w:rFonts w:ascii="Verdana" w:hAnsi="Verdana"/>
          <w:b/>
          <w:sz w:val="22"/>
          <w:szCs w:val="22"/>
        </w:rPr>
      </w:pPr>
      <w:bookmarkStart w:id="865" w:name="_Toc283221400"/>
      <w:bookmarkStart w:id="866" w:name="_Toc284403381"/>
      <w:bookmarkStart w:id="867" w:name="_Toc321319438"/>
      <w:r>
        <w:rPr>
          <w:rFonts w:ascii="Verdana" w:hAnsi="Verdana"/>
          <w:sz w:val="22"/>
          <w:szCs w:val="22"/>
        </w:rPr>
        <w:t xml:space="preserve">A Közvetítő feladata a termékhez kapcsolódó a Társaság által szervezett országos/regionális/megyei rendezvényeken a Társaság felkérésére történő részvétel, melynek kapcsán a Közvetítő feladata </w:t>
      </w:r>
      <w:proofErr w:type="gramStart"/>
      <w:r>
        <w:rPr>
          <w:rFonts w:ascii="Verdana" w:hAnsi="Verdana"/>
          <w:sz w:val="22"/>
          <w:szCs w:val="22"/>
        </w:rPr>
        <w:t>ezen</w:t>
      </w:r>
      <w:proofErr w:type="gramEnd"/>
      <w:r>
        <w:rPr>
          <w:rFonts w:ascii="Verdana" w:hAnsi="Verdana"/>
          <w:sz w:val="22"/>
          <w:szCs w:val="22"/>
        </w:rPr>
        <w:t xml:space="preserve"> rendezvényeken a Szervezővel teljes körűen együttműködni a sikeres lebonyolítás érdekében. (pl. szükség esetén közreműködni a címlisták összeállításában, egyéb a Társaság vagy a Szervező által meghatározott, ill. egyeztetett feladatokban közreműködni, stb.) Amennyiben a </w:t>
      </w:r>
      <w:proofErr w:type="gramStart"/>
      <w:r>
        <w:rPr>
          <w:rFonts w:ascii="Verdana" w:hAnsi="Verdana"/>
          <w:sz w:val="22"/>
          <w:szCs w:val="22"/>
        </w:rPr>
        <w:t>Társaság oktatást</w:t>
      </w:r>
      <w:proofErr w:type="gramEnd"/>
      <w:r>
        <w:rPr>
          <w:rFonts w:ascii="Verdana" w:hAnsi="Verdana"/>
          <w:sz w:val="22"/>
          <w:szCs w:val="22"/>
        </w:rPr>
        <w:t xml:space="preserve"> szervez a termékről és annak értékesítéséről, Közvetítő feladata azon részt venni, felkérés alapján.</w:t>
      </w:r>
      <w:bookmarkEnd w:id="865"/>
      <w:bookmarkEnd w:id="866"/>
      <w:bookmarkEnd w:id="867"/>
      <w:r>
        <w:rPr>
          <w:rFonts w:ascii="Verdana" w:hAnsi="Verdana"/>
          <w:sz w:val="22"/>
          <w:szCs w:val="22"/>
        </w:rPr>
        <w:t xml:space="preserve"> </w:t>
      </w:r>
    </w:p>
    <w:p w:rsidR="00652F73" w:rsidRDefault="00652F73">
      <w:pPr>
        <w:rPr>
          <w:rFonts w:ascii="Verdana" w:hAnsi="Verdana"/>
          <w:b/>
          <w:sz w:val="22"/>
          <w:szCs w:val="22"/>
        </w:rPr>
      </w:pPr>
      <w:bookmarkStart w:id="868" w:name="_Toc283221401"/>
      <w:bookmarkStart w:id="869" w:name="_Toc284403382"/>
      <w:bookmarkStart w:id="870" w:name="_Toc321319439"/>
    </w:p>
    <w:p w:rsidR="00652F73" w:rsidRDefault="00D27DD2">
      <w:pPr>
        <w:rPr>
          <w:rFonts w:ascii="Verdana" w:hAnsi="Verdana"/>
          <w:b/>
          <w:sz w:val="22"/>
          <w:szCs w:val="22"/>
        </w:rPr>
      </w:pPr>
      <w:r>
        <w:rPr>
          <w:rFonts w:ascii="Verdana" w:hAnsi="Verdana"/>
          <w:b/>
          <w:sz w:val="22"/>
          <w:szCs w:val="22"/>
        </w:rPr>
        <w:t>Kombinálható tájékoztatási elemek:</w:t>
      </w:r>
      <w:bookmarkEnd w:id="868"/>
      <w:bookmarkEnd w:id="869"/>
      <w:bookmarkEnd w:id="870"/>
    </w:p>
    <w:p w:rsidR="00652F73" w:rsidRDefault="00652F73">
      <w:pPr>
        <w:rPr>
          <w:rFonts w:ascii="Verdana" w:hAnsi="Verdana"/>
          <w:b/>
          <w:sz w:val="22"/>
          <w:szCs w:val="22"/>
        </w:rPr>
      </w:pPr>
    </w:p>
    <w:p w:rsidR="00652F73" w:rsidRDefault="00D27DD2">
      <w:pPr>
        <w:rPr>
          <w:rFonts w:ascii="Verdana" w:hAnsi="Verdana"/>
          <w:b/>
          <w:sz w:val="22"/>
          <w:szCs w:val="22"/>
        </w:rPr>
      </w:pPr>
      <w:bookmarkStart w:id="871" w:name="_Toc283221402"/>
      <w:bookmarkStart w:id="872" w:name="_Toc284403383"/>
      <w:bookmarkStart w:id="873" w:name="_Toc321319440"/>
      <w:r>
        <w:rPr>
          <w:rFonts w:ascii="Verdana" w:hAnsi="Verdana"/>
          <w:b/>
          <w:sz w:val="22"/>
          <w:szCs w:val="22"/>
        </w:rPr>
        <w:t>-</w:t>
      </w:r>
      <w:r>
        <w:rPr>
          <w:rFonts w:ascii="Verdana" w:hAnsi="Verdana"/>
          <w:b/>
          <w:sz w:val="22"/>
          <w:szCs w:val="22"/>
        </w:rPr>
        <w:tab/>
        <w:t>Amennyiben DM levél-kampányt végez a termék népszerűsítése érdekében:</w:t>
      </w:r>
      <w:bookmarkEnd w:id="871"/>
      <w:bookmarkEnd w:id="872"/>
      <w:bookmarkEnd w:id="873"/>
    </w:p>
    <w:p w:rsidR="00652F73" w:rsidRDefault="00D27DD2">
      <w:pPr>
        <w:jc w:val="both"/>
        <w:rPr>
          <w:rFonts w:ascii="Verdana" w:hAnsi="Verdana"/>
          <w:sz w:val="22"/>
          <w:szCs w:val="22"/>
        </w:rPr>
      </w:pPr>
      <w:bookmarkStart w:id="874" w:name="_Toc283221403"/>
      <w:bookmarkStart w:id="875" w:name="_Toc284403384"/>
      <w:bookmarkStart w:id="876" w:name="_Toc321319441"/>
      <w:r>
        <w:rPr>
          <w:rFonts w:ascii="Verdana" w:hAnsi="Verdana"/>
          <w:sz w:val="22"/>
          <w:szCs w:val="22"/>
        </w:rPr>
        <w:t>A Közvetítő feladata a Társaság által megadott főbb üzeneteket használni, valamint az előírt arculati elemeket betartani. Továbbá Közvetítő feladata az uniós támogatására felhívni a figyelmet, mind szövegesen, mind pedig a logó elhelyezésével, illetve a terméket teljes márkanévvel megnevezni, további feladata a nyomtatott anyagokon az arculati elemek betartása.</w:t>
      </w:r>
      <w:bookmarkEnd w:id="874"/>
      <w:bookmarkEnd w:id="875"/>
      <w:bookmarkEnd w:id="876"/>
      <w:r>
        <w:rPr>
          <w:rFonts w:ascii="Verdana" w:hAnsi="Verdana"/>
          <w:sz w:val="22"/>
          <w:szCs w:val="22"/>
        </w:rPr>
        <w:t xml:space="preserve"> </w:t>
      </w:r>
    </w:p>
    <w:p w:rsidR="00652F73" w:rsidRDefault="00652F73">
      <w:pPr>
        <w:jc w:val="both"/>
        <w:rPr>
          <w:rFonts w:ascii="Verdana" w:hAnsi="Verdana"/>
          <w:sz w:val="22"/>
          <w:szCs w:val="22"/>
        </w:rPr>
      </w:pPr>
    </w:p>
    <w:p w:rsidR="00652F73" w:rsidRDefault="00D27DD2">
      <w:pPr>
        <w:rPr>
          <w:rFonts w:ascii="Verdana" w:hAnsi="Verdana"/>
          <w:b/>
          <w:sz w:val="22"/>
          <w:szCs w:val="22"/>
        </w:rPr>
      </w:pPr>
      <w:bookmarkStart w:id="877" w:name="_Toc283221404"/>
      <w:bookmarkStart w:id="878" w:name="_Toc284403385"/>
      <w:bookmarkStart w:id="879" w:name="_Toc321319442"/>
      <w:r>
        <w:rPr>
          <w:rFonts w:ascii="Verdana" w:hAnsi="Verdana"/>
          <w:b/>
          <w:sz w:val="22"/>
          <w:szCs w:val="22"/>
        </w:rPr>
        <w:t>-</w:t>
      </w:r>
      <w:r>
        <w:rPr>
          <w:rFonts w:ascii="Verdana" w:hAnsi="Verdana"/>
          <w:b/>
          <w:sz w:val="22"/>
          <w:szCs w:val="22"/>
        </w:rPr>
        <w:tab/>
        <w:t>Amennyiben hírlevelet, számlalevelet küld ügyfelei részére:</w:t>
      </w:r>
      <w:bookmarkEnd w:id="877"/>
      <w:bookmarkEnd w:id="878"/>
      <w:bookmarkEnd w:id="879"/>
    </w:p>
    <w:p w:rsidR="00652F73" w:rsidRDefault="00D27DD2">
      <w:pPr>
        <w:rPr>
          <w:rFonts w:ascii="Verdana" w:hAnsi="Verdana"/>
          <w:sz w:val="22"/>
          <w:szCs w:val="22"/>
        </w:rPr>
      </w:pPr>
      <w:bookmarkStart w:id="880" w:name="_Toc283221405"/>
      <w:bookmarkStart w:id="881" w:name="_Toc284403386"/>
      <w:bookmarkStart w:id="882" w:name="_Toc321319443"/>
      <w:r>
        <w:rPr>
          <w:rFonts w:ascii="Verdana" w:hAnsi="Verdana"/>
          <w:sz w:val="22"/>
          <w:szCs w:val="22"/>
        </w:rPr>
        <w:t>A Közvetítő feladata azokban a terméket népszerűsíteni, illetve a terméket teljes márkanévvel megnevezni. További feladata a Társaság által megadott főbb üzenetek használata valamint az előírt arculati elemek betartása.</w:t>
      </w:r>
      <w:bookmarkEnd w:id="880"/>
      <w:bookmarkEnd w:id="881"/>
      <w:bookmarkEnd w:id="882"/>
    </w:p>
    <w:p w:rsidR="00652F73" w:rsidRDefault="00652F73">
      <w:pPr>
        <w:rPr>
          <w:rFonts w:ascii="Verdana" w:hAnsi="Verdana"/>
          <w:sz w:val="22"/>
          <w:szCs w:val="22"/>
        </w:rPr>
      </w:pPr>
    </w:p>
    <w:p w:rsidR="00652F73" w:rsidRDefault="00D27DD2">
      <w:pPr>
        <w:jc w:val="both"/>
        <w:rPr>
          <w:rFonts w:ascii="Verdana" w:hAnsi="Verdana"/>
          <w:b/>
          <w:sz w:val="22"/>
          <w:szCs w:val="22"/>
        </w:rPr>
      </w:pPr>
      <w:bookmarkStart w:id="883" w:name="_Toc283221406"/>
      <w:bookmarkStart w:id="884" w:name="_Toc284403387"/>
      <w:bookmarkStart w:id="885" w:name="_Toc321319444"/>
      <w:r>
        <w:rPr>
          <w:rFonts w:ascii="Verdana" w:hAnsi="Verdana"/>
          <w:b/>
          <w:sz w:val="22"/>
          <w:szCs w:val="22"/>
        </w:rPr>
        <w:t>-</w:t>
      </w:r>
      <w:r>
        <w:rPr>
          <w:rFonts w:ascii="Verdana" w:hAnsi="Verdana"/>
          <w:b/>
          <w:sz w:val="22"/>
          <w:szCs w:val="22"/>
        </w:rPr>
        <w:tab/>
        <w:t>Bármilyen a témában rendezett rendezvényen:</w:t>
      </w:r>
      <w:bookmarkEnd w:id="883"/>
      <w:bookmarkEnd w:id="884"/>
      <w:bookmarkEnd w:id="885"/>
    </w:p>
    <w:p w:rsidR="00652F73" w:rsidRDefault="00D27DD2">
      <w:pPr>
        <w:jc w:val="both"/>
        <w:rPr>
          <w:rFonts w:ascii="Verdana" w:hAnsi="Verdana"/>
          <w:sz w:val="22"/>
          <w:szCs w:val="22"/>
        </w:rPr>
      </w:pPr>
      <w:bookmarkStart w:id="886" w:name="_Toc283221407"/>
      <w:bookmarkStart w:id="887" w:name="_Toc284403388"/>
      <w:bookmarkStart w:id="888" w:name="_Toc321319445"/>
      <w:r>
        <w:rPr>
          <w:rFonts w:ascii="Verdana" w:hAnsi="Verdana"/>
          <w:sz w:val="22"/>
          <w:szCs w:val="22"/>
        </w:rPr>
        <w:t>A Közvetítő feladata az uniós támogatására felhívni a figyelmet, illetve a terméket teljes márkanévvel megnevezni.</w:t>
      </w:r>
      <w:bookmarkEnd w:id="886"/>
      <w:bookmarkEnd w:id="887"/>
      <w:bookmarkEnd w:id="888"/>
    </w:p>
    <w:p w:rsidR="00652F73" w:rsidRDefault="00D27DD2">
      <w:pPr>
        <w:jc w:val="both"/>
        <w:rPr>
          <w:rFonts w:ascii="Verdana" w:hAnsi="Verdana"/>
          <w:sz w:val="22"/>
          <w:szCs w:val="22"/>
        </w:rPr>
      </w:pPr>
      <w:bookmarkStart w:id="889" w:name="_Toc283221408"/>
      <w:bookmarkStart w:id="890" w:name="_Toc284403389"/>
      <w:bookmarkStart w:id="891" w:name="_Toc321319446"/>
      <w:r>
        <w:rPr>
          <w:rFonts w:ascii="Verdana" w:hAnsi="Verdana"/>
          <w:sz w:val="22"/>
          <w:szCs w:val="22"/>
        </w:rPr>
        <w:t>Továbbá feladata a rendezvényre készült nyomtatott anyagokon a Társaság által megadott főbb üzenetek használata valamint az előírt arculati elemeket betartása.</w:t>
      </w:r>
      <w:bookmarkEnd w:id="889"/>
      <w:bookmarkEnd w:id="890"/>
      <w:bookmarkEnd w:id="891"/>
    </w:p>
    <w:p w:rsidR="00652F73" w:rsidRDefault="00652F73">
      <w:pPr>
        <w:jc w:val="both"/>
        <w:rPr>
          <w:rFonts w:ascii="Verdana" w:hAnsi="Verdana"/>
          <w:sz w:val="22"/>
          <w:szCs w:val="22"/>
        </w:rPr>
      </w:pPr>
    </w:p>
    <w:p w:rsidR="00652F73" w:rsidRDefault="00D27DD2">
      <w:pPr>
        <w:jc w:val="both"/>
        <w:rPr>
          <w:rFonts w:ascii="Verdana" w:hAnsi="Verdana"/>
          <w:b/>
          <w:sz w:val="22"/>
          <w:szCs w:val="22"/>
        </w:rPr>
      </w:pPr>
      <w:bookmarkStart w:id="892" w:name="_Toc283221409"/>
      <w:bookmarkStart w:id="893" w:name="_Toc284403390"/>
      <w:bookmarkStart w:id="894" w:name="_Toc321319447"/>
      <w:r>
        <w:rPr>
          <w:rFonts w:ascii="Verdana" w:hAnsi="Verdana"/>
          <w:b/>
          <w:sz w:val="22"/>
          <w:szCs w:val="22"/>
        </w:rPr>
        <w:t>-</w:t>
      </w:r>
      <w:r>
        <w:rPr>
          <w:rFonts w:ascii="Verdana" w:hAnsi="Verdana"/>
          <w:b/>
          <w:sz w:val="22"/>
          <w:szCs w:val="22"/>
        </w:rPr>
        <w:tab/>
        <w:t>Amennyiben a témában a sajtó számára interjú, közlemény, TV/rádió felvétel, stb. készül:</w:t>
      </w:r>
      <w:bookmarkEnd w:id="892"/>
      <w:bookmarkEnd w:id="893"/>
      <w:bookmarkEnd w:id="894"/>
    </w:p>
    <w:p w:rsidR="00652F73" w:rsidRDefault="00D27DD2">
      <w:pPr>
        <w:jc w:val="both"/>
        <w:rPr>
          <w:rFonts w:ascii="Verdana" w:hAnsi="Verdana"/>
          <w:sz w:val="22"/>
          <w:szCs w:val="22"/>
        </w:rPr>
      </w:pPr>
      <w:bookmarkStart w:id="895" w:name="_Toc283221410"/>
      <w:bookmarkStart w:id="896" w:name="_Toc284403391"/>
      <w:bookmarkStart w:id="897" w:name="_Toc321319448"/>
      <w:r>
        <w:rPr>
          <w:rFonts w:ascii="Verdana" w:hAnsi="Verdana"/>
          <w:sz w:val="22"/>
          <w:szCs w:val="22"/>
        </w:rPr>
        <w:t>A Közvetítő feladata az uniós támogatására felhívni a figyelmet, illetve a terméket teljes márkanévvel megnevezni.</w:t>
      </w:r>
      <w:bookmarkEnd w:id="895"/>
      <w:bookmarkEnd w:id="896"/>
      <w:bookmarkEnd w:id="897"/>
    </w:p>
    <w:p w:rsidR="00652F73" w:rsidRDefault="00D27DD2">
      <w:pPr>
        <w:jc w:val="both"/>
        <w:rPr>
          <w:rFonts w:ascii="Verdana" w:hAnsi="Verdana"/>
          <w:b/>
          <w:sz w:val="22"/>
          <w:szCs w:val="22"/>
        </w:rPr>
      </w:pPr>
      <w:bookmarkStart w:id="898" w:name="_Toc283221411"/>
      <w:bookmarkStart w:id="899" w:name="_Toc284403392"/>
      <w:bookmarkStart w:id="900" w:name="_Toc321319449"/>
      <w:r>
        <w:rPr>
          <w:rFonts w:ascii="Verdana" w:hAnsi="Verdana"/>
          <w:b/>
          <w:sz w:val="22"/>
          <w:szCs w:val="22"/>
        </w:rPr>
        <w:t>-</w:t>
      </w:r>
      <w:r>
        <w:rPr>
          <w:rFonts w:ascii="Verdana" w:hAnsi="Verdana"/>
          <w:b/>
          <w:sz w:val="22"/>
          <w:szCs w:val="22"/>
        </w:rPr>
        <w:tab/>
        <w:t>Amennyiben az ÚSZH termékkel kapcsolatban szervez eseményeket, rendezvényeket:</w:t>
      </w:r>
      <w:bookmarkEnd w:id="898"/>
      <w:bookmarkEnd w:id="899"/>
      <w:bookmarkEnd w:id="900"/>
      <w:r>
        <w:rPr>
          <w:rFonts w:ascii="Verdana" w:hAnsi="Verdana"/>
          <w:b/>
          <w:sz w:val="22"/>
          <w:szCs w:val="22"/>
        </w:rPr>
        <w:t xml:space="preserve">  </w:t>
      </w:r>
    </w:p>
    <w:p w:rsidR="00652F73" w:rsidRDefault="00D27DD2">
      <w:pPr>
        <w:jc w:val="both"/>
        <w:rPr>
          <w:rFonts w:ascii="Verdana" w:hAnsi="Verdana"/>
          <w:sz w:val="22"/>
          <w:szCs w:val="22"/>
        </w:rPr>
      </w:pPr>
      <w:bookmarkStart w:id="901" w:name="_Toc283221412"/>
      <w:bookmarkStart w:id="902" w:name="_Toc284403393"/>
      <w:bookmarkStart w:id="903" w:name="_Toc321319450"/>
      <w:r>
        <w:rPr>
          <w:rFonts w:ascii="Verdana" w:hAnsi="Verdana"/>
          <w:sz w:val="22"/>
          <w:szCs w:val="22"/>
        </w:rPr>
        <w:t xml:space="preserve">A Közvetítő feladata a Nemzeti Fejlesztési Ügynökség Irányító Hatósága és a társaság számra tájékoztató meghívót küldeni, a rendezvény során a Közvetítő feladata továbbá a Társaság által megadott főbb üzeneteket használni, valamint az előírt arculati elemeket betartani, plakátot, molinót, roll </w:t>
      </w:r>
      <w:proofErr w:type="spellStart"/>
      <w:r>
        <w:rPr>
          <w:rFonts w:ascii="Verdana" w:hAnsi="Verdana"/>
          <w:sz w:val="22"/>
          <w:szCs w:val="22"/>
        </w:rPr>
        <w:t>upot</w:t>
      </w:r>
      <w:proofErr w:type="spellEnd"/>
      <w:r>
        <w:rPr>
          <w:rFonts w:ascii="Verdana" w:hAnsi="Verdana"/>
          <w:sz w:val="22"/>
          <w:szCs w:val="22"/>
        </w:rPr>
        <w:t>, vagy egyéb arculatnak megfelelő dekorációt elhelyezni. A Közvetítő feladata az uniós támogatására felhívni a figyelmet, mind szövegesen, mind pedig a logó elhelyezésével, illetve a terméket teljes márkanévvel megnevezni, további feladata a rendezvényen közzé adott nyomtatott anyagokon az arculati elemek betartása.</w:t>
      </w:r>
      <w:bookmarkEnd w:id="901"/>
      <w:bookmarkEnd w:id="902"/>
      <w:bookmarkEnd w:id="903"/>
    </w:p>
    <w:p w:rsidR="00652F73" w:rsidRDefault="00D27DD2">
      <w:pPr>
        <w:rPr>
          <w:rFonts w:ascii="Verdana" w:hAnsi="Verdana"/>
          <w:b/>
          <w:sz w:val="22"/>
          <w:szCs w:val="22"/>
          <w:u w:val="single"/>
        </w:rPr>
      </w:pPr>
      <w:r>
        <w:rPr>
          <w:rFonts w:ascii="Verdana" w:hAnsi="Verdana"/>
          <w:b/>
          <w:sz w:val="22"/>
          <w:szCs w:val="22"/>
          <w:u w:val="single"/>
        </w:rPr>
        <w:br w:type="page"/>
      </w:r>
    </w:p>
    <w:p w:rsidR="00652F73" w:rsidRDefault="00D27DD2">
      <w:pPr>
        <w:pStyle w:val="AOSchHead"/>
        <w:rPr>
          <w:rFonts w:ascii="Verdana" w:hAnsi="Verdana"/>
          <w:b/>
        </w:rPr>
      </w:pPr>
      <w:bookmarkStart w:id="904" w:name="_Toc345578628"/>
      <w:r>
        <w:rPr>
          <w:rFonts w:ascii="Verdana" w:hAnsi="Verdana"/>
          <w:b/>
        </w:rPr>
        <w:t>9. melléklet</w:t>
      </w:r>
      <w:bookmarkEnd w:id="904"/>
    </w:p>
    <w:p w:rsidR="00652F73" w:rsidRDefault="00652F73">
      <w:pPr>
        <w:spacing w:before="240" w:line="260" w:lineRule="atLeast"/>
        <w:jc w:val="both"/>
        <w:outlineLvl w:val="0"/>
        <w:rPr>
          <w:rFonts w:ascii="Verdana" w:hAnsi="Verdana"/>
          <w:b/>
          <w:sz w:val="22"/>
          <w:szCs w:val="22"/>
          <w:u w:val="single"/>
        </w:rPr>
      </w:pPr>
    </w:p>
    <w:p w:rsidR="00652F73" w:rsidRDefault="00D27DD2">
      <w:pPr>
        <w:pStyle w:val="AOHead2"/>
        <w:jc w:val="center"/>
        <w:rPr>
          <w:rFonts w:ascii="Verdana" w:hAnsi="Verdana"/>
        </w:rPr>
      </w:pPr>
      <w:bookmarkStart w:id="905" w:name="_Toc314129749"/>
      <w:bookmarkStart w:id="906" w:name="_Toc345578629"/>
      <w:r>
        <w:rPr>
          <w:rFonts w:ascii="Verdana" w:hAnsi="Verdana"/>
        </w:rPr>
        <w:t xml:space="preserve">Formanyomtatvány igénybe vett de </w:t>
      </w:r>
      <w:proofErr w:type="spellStart"/>
      <w:r>
        <w:rPr>
          <w:rFonts w:ascii="Verdana" w:hAnsi="Verdana"/>
        </w:rPr>
        <w:t>minimis</w:t>
      </w:r>
      <w:proofErr w:type="spellEnd"/>
      <w:r>
        <w:rPr>
          <w:rFonts w:ascii="Verdana" w:hAnsi="Verdana"/>
        </w:rPr>
        <w:t xml:space="preserve"> támogatásokról</w:t>
      </w:r>
      <w:bookmarkEnd w:id="905"/>
      <w:bookmarkEnd w:id="906"/>
    </w:p>
    <w:p w:rsidR="00652F73" w:rsidRDefault="00652F73">
      <w:pPr>
        <w:pStyle w:val="AODocTxtL1"/>
        <w:numPr>
          <w:ilvl w:val="0"/>
          <w:numId w:val="0"/>
        </w:numPr>
        <w:ind w:left="360"/>
        <w:rPr>
          <w:rFonts w:ascii="Verdana" w:hAnsi="Verdana"/>
        </w:rPr>
      </w:pPr>
    </w:p>
    <w:p w:rsidR="00652F73" w:rsidRDefault="00D27DD2">
      <w:pPr>
        <w:pStyle w:val="AODocTxtL1"/>
        <w:numPr>
          <w:ilvl w:val="0"/>
          <w:numId w:val="0"/>
        </w:numPr>
        <w:ind w:left="360"/>
        <w:jc w:val="center"/>
        <w:rPr>
          <w:rFonts w:ascii="Verdana" w:hAnsi="Verdana"/>
          <w:b/>
        </w:rPr>
      </w:pPr>
      <w:r>
        <w:rPr>
          <w:rFonts w:ascii="Verdana" w:hAnsi="Verdana"/>
          <w:b/>
        </w:rPr>
        <w:t>Nyilatkozat</w:t>
      </w:r>
    </w:p>
    <w:p w:rsidR="00652F73" w:rsidRDefault="00652F73">
      <w:pPr>
        <w:pStyle w:val="AODocTxtL1"/>
        <w:numPr>
          <w:ilvl w:val="0"/>
          <w:numId w:val="0"/>
        </w:numPr>
        <w:ind w:left="360"/>
        <w:jc w:val="center"/>
        <w:rPr>
          <w:rFonts w:ascii="Verdana" w:hAnsi="Verdana"/>
        </w:rPr>
      </w:pPr>
    </w:p>
    <w:p w:rsidR="00652F73" w:rsidRDefault="00D27DD2">
      <w:pPr>
        <w:jc w:val="both"/>
        <w:rPr>
          <w:rFonts w:ascii="Verdana" w:hAnsi="Verdana"/>
          <w:sz w:val="22"/>
          <w:szCs w:val="22"/>
        </w:rPr>
      </w:pPr>
      <w:proofErr w:type="gramStart"/>
      <w:r>
        <w:rPr>
          <w:rFonts w:ascii="Verdana" w:hAnsi="Verdana"/>
          <w:sz w:val="22"/>
          <w:szCs w:val="22"/>
        </w:rPr>
        <w:t>A …</w:t>
      </w:r>
      <w:proofErr w:type="gramEnd"/>
      <w:r>
        <w:rPr>
          <w:rFonts w:ascii="Verdana" w:hAnsi="Verdana"/>
          <w:sz w:val="22"/>
          <w:szCs w:val="22"/>
        </w:rPr>
        <w:t xml:space="preserve">…………. program keretében a ……………… (beruházás) finanszírozásához igényelt kedvezményes forrás az EK Szerződés 87. és 88. cikkének a de </w:t>
      </w:r>
      <w:proofErr w:type="spellStart"/>
      <w:r>
        <w:rPr>
          <w:rFonts w:ascii="Verdana" w:hAnsi="Verdana"/>
          <w:sz w:val="22"/>
          <w:szCs w:val="22"/>
        </w:rPr>
        <w:t>minimis</w:t>
      </w:r>
      <w:proofErr w:type="spellEnd"/>
      <w:r>
        <w:rPr>
          <w:rFonts w:ascii="Verdana" w:hAnsi="Verdana"/>
          <w:sz w:val="22"/>
          <w:szCs w:val="22"/>
        </w:rPr>
        <w:t xml:space="preserve"> támogatásokra való alkalmazásáról szóló 1998/2006/EK rendelet („</w:t>
      </w:r>
      <w:r>
        <w:rPr>
          <w:rFonts w:ascii="Verdana" w:hAnsi="Verdana"/>
          <w:b/>
          <w:sz w:val="22"/>
          <w:szCs w:val="22"/>
        </w:rPr>
        <w:t>1998/2006/EK rendelet</w:t>
      </w:r>
      <w:r>
        <w:rPr>
          <w:rFonts w:ascii="Verdana" w:hAnsi="Verdana"/>
          <w:sz w:val="22"/>
          <w:szCs w:val="22"/>
        </w:rPr>
        <w:t xml:space="preserve">”) szerinti de </w:t>
      </w:r>
      <w:proofErr w:type="spellStart"/>
      <w:r>
        <w:rPr>
          <w:rFonts w:ascii="Verdana" w:hAnsi="Verdana"/>
          <w:sz w:val="22"/>
          <w:szCs w:val="22"/>
        </w:rPr>
        <w:t>minimis</w:t>
      </w:r>
      <w:proofErr w:type="spellEnd"/>
      <w:r>
        <w:rPr>
          <w:rFonts w:ascii="Verdana" w:hAnsi="Verdana"/>
          <w:sz w:val="22"/>
          <w:szCs w:val="22"/>
        </w:rPr>
        <w:t>, azaz csekély összegű támogatásnak minősül.</w:t>
      </w:r>
    </w:p>
    <w:p w:rsidR="00652F73" w:rsidRDefault="00652F73">
      <w:pPr>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 xml:space="preserve">Tudomásul veszem, hogy amennyiben a 1998/2006/EK rendelet szerinti de </w:t>
      </w:r>
      <w:proofErr w:type="spellStart"/>
      <w:r>
        <w:rPr>
          <w:rFonts w:ascii="Verdana" w:hAnsi="Verdana"/>
          <w:sz w:val="22"/>
          <w:szCs w:val="22"/>
        </w:rPr>
        <w:t>minimis</w:t>
      </w:r>
      <w:proofErr w:type="spellEnd"/>
      <w:r>
        <w:rPr>
          <w:rFonts w:ascii="Verdana" w:hAnsi="Verdana"/>
          <w:sz w:val="22"/>
          <w:szCs w:val="22"/>
        </w:rPr>
        <w:t>, azaz csekély összegű támogatást igényelek, a támogatást nyújtó az igényelt támogatást abban az esetben ítélheti oda részemre, ha annak összege és az általam korábban igénybe vett támogatások összege az 1998/2006/EK rendelet által meghatározott három pénzügyi év időszakában az 1998/2006/EK rendeletben meghatározott küszöbértéket nem haladja meg.</w:t>
      </w:r>
    </w:p>
    <w:p w:rsidR="00652F73" w:rsidRDefault="00652F73">
      <w:pPr>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Az 1998/2006/EK rendeletben előírtak betartása érdekében, alábbiak szerint nyilatkozom arról, hogy jelen támogatásigénylés időpontjától számított elmúlt három évben milyen és mekkora összegű állami támogatásból</w:t>
      </w:r>
      <w:r>
        <w:rPr>
          <w:rStyle w:val="Lbjegyzet-hivatkozs"/>
          <w:rFonts w:ascii="Verdana" w:eastAsia="SimSun" w:hAnsi="Verdana"/>
          <w:sz w:val="22"/>
          <w:szCs w:val="22"/>
        </w:rPr>
        <w:footnoteReference w:id="1"/>
      </w:r>
      <w:r>
        <w:rPr>
          <w:rFonts w:ascii="Verdana" w:hAnsi="Verdana"/>
          <w:sz w:val="22"/>
          <w:szCs w:val="22"/>
        </w:rPr>
        <w:t xml:space="preserve"> (pl. vissza nem térítendő támogatásból, kedvezményes kamatozású államilag támogatott hitelből, állami támogatással nyújtott garanciából) részesültem.</w:t>
      </w:r>
      <w:r>
        <w:rPr>
          <w:rStyle w:val="Lbjegyzet-hivatkozs"/>
          <w:rFonts w:ascii="Verdana" w:hAnsi="Verdana"/>
          <w:sz w:val="22"/>
          <w:szCs w:val="22"/>
        </w:rPr>
        <w:footnoteReference w:id="2"/>
      </w:r>
    </w:p>
    <w:p w:rsidR="00652F73" w:rsidRDefault="00652F73">
      <w:pPr>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 xml:space="preserve">Jelen támogatásigénylés időpontjától számított elmúlt három évben igénybe vett </w:t>
      </w:r>
      <w:r>
        <w:rPr>
          <w:rFonts w:ascii="Verdana" w:hAnsi="Verdana"/>
          <w:sz w:val="22"/>
          <w:szCs w:val="22"/>
          <w:u w:val="single"/>
        </w:rPr>
        <w:t>vissza nem térítendő támogatás</w:t>
      </w:r>
      <w:r>
        <w:rPr>
          <w:rFonts w:ascii="Verdana" w:hAnsi="Verdana"/>
          <w:sz w:val="22"/>
          <w:szCs w:val="22"/>
        </w:rPr>
        <w:t xml:space="preserve"> összege:</w:t>
      </w:r>
    </w:p>
    <w:p w:rsidR="00652F73" w:rsidRDefault="00652F73">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3"/>
        <w:gridCol w:w="1379"/>
        <w:gridCol w:w="1293"/>
        <w:gridCol w:w="1580"/>
        <w:gridCol w:w="1151"/>
        <w:gridCol w:w="1378"/>
        <w:gridCol w:w="1378"/>
      </w:tblGrid>
      <w:tr w:rsidR="00652F73">
        <w:tc>
          <w:tcPr>
            <w:tcW w:w="1303" w:type="dxa"/>
            <w:shd w:val="clear" w:color="auto" w:fill="auto"/>
          </w:tcPr>
          <w:p w:rsidR="00652F73" w:rsidRDefault="00D27DD2">
            <w:pPr>
              <w:jc w:val="both"/>
              <w:rPr>
                <w:rFonts w:ascii="Verdana" w:hAnsi="Verdana"/>
                <w:sz w:val="20"/>
                <w:szCs w:val="20"/>
              </w:rPr>
            </w:pPr>
            <w:r>
              <w:rPr>
                <w:rFonts w:ascii="Verdana" w:hAnsi="Verdana"/>
                <w:sz w:val="20"/>
                <w:szCs w:val="20"/>
              </w:rPr>
              <w:t>Projekt címe</w:t>
            </w:r>
          </w:p>
        </w:tc>
        <w:tc>
          <w:tcPr>
            <w:tcW w:w="1313" w:type="dxa"/>
            <w:shd w:val="clear" w:color="auto" w:fill="auto"/>
          </w:tcPr>
          <w:p w:rsidR="00652F73" w:rsidRDefault="00D27DD2">
            <w:pPr>
              <w:jc w:val="both"/>
              <w:rPr>
                <w:rFonts w:ascii="Verdana" w:hAnsi="Verdana"/>
                <w:sz w:val="20"/>
                <w:szCs w:val="20"/>
              </w:rPr>
            </w:pPr>
            <w:r>
              <w:rPr>
                <w:rFonts w:ascii="Verdana" w:hAnsi="Verdana"/>
                <w:sz w:val="20"/>
                <w:szCs w:val="20"/>
              </w:rPr>
              <w:t>Támogatási szerződés kelte</w:t>
            </w:r>
          </w:p>
        </w:tc>
        <w:tc>
          <w:tcPr>
            <w:tcW w:w="1313" w:type="dxa"/>
            <w:shd w:val="clear" w:color="auto" w:fill="auto"/>
          </w:tcPr>
          <w:p w:rsidR="00652F73" w:rsidRDefault="00D27DD2">
            <w:pPr>
              <w:jc w:val="both"/>
              <w:rPr>
                <w:rFonts w:ascii="Verdana" w:hAnsi="Verdana"/>
                <w:sz w:val="20"/>
                <w:szCs w:val="20"/>
              </w:rPr>
            </w:pPr>
            <w:r>
              <w:rPr>
                <w:rFonts w:ascii="Verdana" w:hAnsi="Verdana"/>
                <w:sz w:val="20"/>
                <w:szCs w:val="20"/>
              </w:rPr>
              <w:t>Megítélt támogatás összege (Ft)</w:t>
            </w:r>
          </w:p>
        </w:tc>
        <w:tc>
          <w:tcPr>
            <w:tcW w:w="1496" w:type="dxa"/>
            <w:shd w:val="clear" w:color="auto" w:fill="auto"/>
          </w:tcPr>
          <w:p w:rsidR="00652F73" w:rsidRDefault="00D27DD2">
            <w:pPr>
              <w:jc w:val="both"/>
              <w:rPr>
                <w:rFonts w:ascii="Verdana" w:hAnsi="Verdana"/>
                <w:sz w:val="20"/>
                <w:szCs w:val="20"/>
              </w:rPr>
            </w:pPr>
            <w:r>
              <w:rPr>
                <w:rFonts w:ascii="Verdana" w:hAnsi="Verdana"/>
                <w:sz w:val="20"/>
                <w:szCs w:val="20"/>
              </w:rPr>
              <w:t>Megítélt támogatásból csekély összegű támogatás összege (Ft)</w:t>
            </w:r>
          </w:p>
        </w:tc>
        <w:tc>
          <w:tcPr>
            <w:tcW w:w="1287" w:type="dxa"/>
            <w:shd w:val="clear" w:color="auto" w:fill="auto"/>
          </w:tcPr>
          <w:p w:rsidR="00652F73" w:rsidRDefault="00D27DD2">
            <w:pPr>
              <w:autoSpaceDE w:val="0"/>
              <w:autoSpaceDN w:val="0"/>
              <w:adjustRightInd w:val="0"/>
              <w:jc w:val="center"/>
              <w:rPr>
                <w:rFonts w:ascii="Verdana" w:hAnsi="Verdana"/>
                <w:sz w:val="20"/>
                <w:szCs w:val="20"/>
              </w:rPr>
            </w:pPr>
            <w:r>
              <w:rPr>
                <w:rFonts w:ascii="Verdana" w:hAnsi="Verdana"/>
                <w:sz w:val="20"/>
                <w:szCs w:val="20"/>
              </w:rPr>
              <w:t>A projekt</w:t>
            </w:r>
          </w:p>
          <w:p w:rsidR="00652F73" w:rsidRDefault="00D27DD2">
            <w:pPr>
              <w:autoSpaceDE w:val="0"/>
              <w:autoSpaceDN w:val="0"/>
              <w:adjustRightInd w:val="0"/>
              <w:jc w:val="center"/>
              <w:rPr>
                <w:rFonts w:ascii="Verdana" w:hAnsi="Verdana"/>
                <w:sz w:val="20"/>
                <w:szCs w:val="20"/>
              </w:rPr>
            </w:pPr>
            <w:r>
              <w:rPr>
                <w:rFonts w:ascii="Verdana" w:hAnsi="Verdana"/>
                <w:sz w:val="20"/>
                <w:szCs w:val="20"/>
              </w:rPr>
              <w:t>összes</w:t>
            </w:r>
          </w:p>
          <w:p w:rsidR="00652F73" w:rsidRDefault="00D27DD2">
            <w:pPr>
              <w:autoSpaceDE w:val="0"/>
              <w:autoSpaceDN w:val="0"/>
              <w:adjustRightInd w:val="0"/>
              <w:jc w:val="center"/>
              <w:rPr>
                <w:rFonts w:ascii="Verdana" w:hAnsi="Verdana"/>
                <w:sz w:val="20"/>
                <w:szCs w:val="20"/>
              </w:rPr>
            </w:pPr>
            <w:r>
              <w:rPr>
                <w:rFonts w:ascii="Verdana" w:hAnsi="Verdana"/>
                <w:sz w:val="20"/>
                <w:szCs w:val="20"/>
              </w:rPr>
              <w:t>költsége</w:t>
            </w:r>
          </w:p>
          <w:p w:rsidR="00652F73" w:rsidRDefault="00D27DD2">
            <w:pPr>
              <w:autoSpaceDE w:val="0"/>
              <w:autoSpaceDN w:val="0"/>
              <w:adjustRightInd w:val="0"/>
              <w:jc w:val="center"/>
              <w:rPr>
                <w:rFonts w:ascii="Verdana" w:hAnsi="Verdana"/>
                <w:sz w:val="20"/>
                <w:szCs w:val="20"/>
              </w:rPr>
            </w:pPr>
            <w:r>
              <w:rPr>
                <w:rFonts w:ascii="Verdana" w:hAnsi="Verdana"/>
                <w:sz w:val="20"/>
                <w:szCs w:val="20"/>
              </w:rPr>
              <w:t>(Ft)</w:t>
            </w:r>
          </w:p>
        </w:tc>
        <w:tc>
          <w:tcPr>
            <w:tcW w:w="1287" w:type="dxa"/>
            <w:shd w:val="clear" w:color="auto" w:fill="auto"/>
          </w:tcPr>
          <w:p w:rsidR="00652F73" w:rsidRDefault="00D27DD2">
            <w:pPr>
              <w:autoSpaceDE w:val="0"/>
              <w:autoSpaceDN w:val="0"/>
              <w:adjustRightInd w:val="0"/>
              <w:jc w:val="center"/>
              <w:rPr>
                <w:rFonts w:ascii="Verdana" w:hAnsi="Verdana"/>
                <w:sz w:val="20"/>
                <w:szCs w:val="20"/>
              </w:rPr>
            </w:pPr>
            <w:r>
              <w:rPr>
                <w:rFonts w:ascii="Verdana" w:hAnsi="Verdana"/>
                <w:sz w:val="20"/>
                <w:szCs w:val="20"/>
              </w:rPr>
              <w:t>Támogatott</w:t>
            </w:r>
          </w:p>
          <w:p w:rsidR="00652F73" w:rsidRDefault="00D27DD2">
            <w:pPr>
              <w:autoSpaceDE w:val="0"/>
              <w:autoSpaceDN w:val="0"/>
              <w:adjustRightInd w:val="0"/>
              <w:jc w:val="center"/>
              <w:rPr>
                <w:rFonts w:ascii="Verdana" w:hAnsi="Verdana"/>
                <w:sz w:val="20"/>
                <w:szCs w:val="20"/>
              </w:rPr>
            </w:pPr>
            <w:r>
              <w:rPr>
                <w:rFonts w:ascii="Verdana" w:hAnsi="Verdana"/>
                <w:sz w:val="20"/>
                <w:szCs w:val="20"/>
              </w:rPr>
              <w:t>projekt esetén</w:t>
            </w:r>
          </w:p>
          <w:p w:rsidR="00652F73" w:rsidRDefault="00D27DD2">
            <w:pPr>
              <w:autoSpaceDE w:val="0"/>
              <w:autoSpaceDN w:val="0"/>
              <w:adjustRightInd w:val="0"/>
              <w:jc w:val="center"/>
              <w:rPr>
                <w:rFonts w:ascii="Verdana" w:hAnsi="Verdana"/>
                <w:sz w:val="20"/>
                <w:szCs w:val="20"/>
              </w:rPr>
            </w:pPr>
            <w:r>
              <w:rPr>
                <w:rFonts w:ascii="Verdana" w:hAnsi="Verdana"/>
                <w:sz w:val="20"/>
                <w:szCs w:val="20"/>
              </w:rPr>
              <w:t>program neve</w:t>
            </w:r>
          </w:p>
          <w:p w:rsidR="00652F73" w:rsidRDefault="00652F73">
            <w:pPr>
              <w:autoSpaceDE w:val="0"/>
              <w:autoSpaceDN w:val="0"/>
              <w:adjustRightInd w:val="0"/>
              <w:jc w:val="center"/>
              <w:rPr>
                <w:rFonts w:ascii="Verdana" w:hAnsi="Verdana"/>
                <w:sz w:val="20"/>
                <w:szCs w:val="20"/>
              </w:rPr>
            </w:pPr>
          </w:p>
        </w:tc>
        <w:tc>
          <w:tcPr>
            <w:tcW w:w="1287" w:type="dxa"/>
            <w:shd w:val="clear" w:color="auto" w:fill="auto"/>
          </w:tcPr>
          <w:p w:rsidR="00652F73" w:rsidRDefault="00D27DD2">
            <w:pPr>
              <w:autoSpaceDE w:val="0"/>
              <w:autoSpaceDN w:val="0"/>
              <w:adjustRightInd w:val="0"/>
              <w:jc w:val="center"/>
              <w:rPr>
                <w:rFonts w:ascii="Verdana" w:hAnsi="Verdana"/>
                <w:sz w:val="20"/>
                <w:szCs w:val="20"/>
              </w:rPr>
            </w:pPr>
            <w:r>
              <w:rPr>
                <w:rFonts w:ascii="Verdana" w:hAnsi="Verdana"/>
                <w:sz w:val="20"/>
                <w:szCs w:val="20"/>
              </w:rPr>
              <w:t>Támogatott</w:t>
            </w:r>
          </w:p>
          <w:p w:rsidR="00652F73" w:rsidRDefault="00D27DD2">
            <w:pPr>
              <w:autoSpaceDE w:val="0"/>
              <w:autoSpaceDN w:val="0"/>
              <w:adjustRightInd w:val="0"/>
              <w:jc w:val="center"/>
              <w:rPr>
                <w:rFonts w:ascii="Verdana" w:hAnsi="Verdana"/>
                <w:sz w:val="20"/>
                <w:szCs w:val="20"/>
              </w:rPr>
            </w:pPr>
            <w:r>
              <w:rPr>
                <w:rFonts w:ascii="Verdana" w:hAnsi="Verdana"/>
                <w:sz w:val="20"/>
                <w:szCs w:val="20"/>
              </w:rPr>
              <w:t>projekt esetén</w:t>
            </w:r>
          </w:p>
          <w:p w:rsidR="00652F73" w:rsidRDefault="00D27DD2">
            <w:pPr>
              <w:autoSpaceDE w:val="0"/>
              <w:autoSpaceDN w:val="0"/>
              <w:adjustRightInd w:val="0"/>
              <w:jc w:val="center"/>
              <w:rPr>
                <w:rFonts w:ascii="Verdana" w:hAnsi="Verdana"/>
                <w:sz w:val="20"/>
                <w:szCs w:val="20"/>
              </w:rPr>
            </w:pPr>
            <w:r>
              <w:rPr>
                <w:rFonts w:ascii="Verdana" w:hAnsi="Verdana"/>
                <w:sz w:val="20"/>
                <w:szCs w:val="20"/>
              </w:rPr>
              <w:t>pályázati</w:t>
            </w:r>
          </w:p>
          <w:p w:rsidR="00652F73" w:rsidRDefault="00D27DD2">
            <w:pPr>
              <w:autoSpaceDE w:val="0"/>
              <w:autoSpaceDN w:val="0"/>
              <w:adjustRightInd w:val="0"/>
              <w:jc w:val="center"/>
              <w:rPr>
                <w:rFonts w:ascii="Verdana" w:hAnsi="Verdana"/>
                <w:sz w:val="20"/>
                <w:szCs w:val="20"/>
              </w:rPr>
            </w:pPr>
            <w:r>
              <w:rPr>
                <w:rFonts w:ascii="Verdana" w:hAnsi="Verdana"/>
                <w:sz w:val="20"/>
                <w:szCs w:val="20"/>
              </w:rPr>
              <w:t>azonosító szám</w:t>
            </w:r>
          </w:p>
        </w:tc>
      </w:tr>
      <w:tr w:rsidR="00652F73">
        <w:tc>
          <w:tcPr>
            <w:tcW w:w="1303" w:type="dxa"/>
            <w:shd w:val="clear" w:color="auto" w:fill="auto"/>
          </w:tcPr>
          <w:p w:rsidR="00652F73" w:rsidRDefault="00652F73">
            <w:pPr>
              <w:jc w:val="both"/>
              <w:rPr>
                <w:rFonts w:ascii="Verdana" w:hAnsi="Verdana"/>
                <w:sz w:val="22"/>
                <w:szCs w:val="22"/>
              </w:rPr>
            </w:pPr>
          </w:p>
        </w:tc>
        <w:tc>
          <w:tcPr>
            <w:tcW w:w="1313" w:type="dxa"/>
            <w:shd w:val="clear" w:color="auto" w:fill="auto"/>
          </w:tcPr>
          <w:p w:rsidR="00652F73" w:rsidRDefault="00652F73">
            <w:pPr>
              <w:jc w:val="both"/>
              <w:rPr>
                <w:rFonts w:ascii="Verdana" w:hAnsi="Verdana"/>
                <w:sz w:val="22"/>
                <w:szCs w:val="22"/>
              </w:rPr>
            </w:pPr>
          </w:p>
        </w:tc>
        <w:tc>
          <w:tcPr>
            <w:tcW w:w="1313" w:type="dxa"/>
            <w:shd w:val="clear" w:color="auto" w:fill="auto"/>
          </w:tcPr>
          <w:p w:rsidR="00652F73" w:rsidRDefault="00652F73">
            <w:pPr>
              <w:jc w:val="both"/>
              <w:rPr>
                <w:rFonts w:ascii="Verdana" w:hAnsi="Verdana"/>
                <w:sz w:val="22"/>
                <w:szCs w:val="22"/>
              </w:rPr>
            </w:pPr>
          </w:p>
        </w:tc>
        <w:tc>
          <w:tcPr>
            <w:tcW w:w="1496"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r>
      <w:tr w:rsidR="00652F73">
        <w:tc>
          <w:tcPr>
            <w:tcW w:w="1303" w:type="dxa"/>
            <w:shd w:val="clear" w:color="auto" w:fill="auto"/>
          </w:tcPr>
          <w:p w:rsidR="00652F73" w:rsidRDefault="00652F73">
            <w:pPr>
              <w:jc w:val="both"/>
              <w:rPr>
                <w:rFonts w:ascii="Verdana" w:hAnsi="Verdana"/>
                <w:sz w:val="22"/>
                <w:szCs w:val="22"/>
              </w:rPr>
            </w:pPr>
          </w:p>
        </w:tc>
        <w:tc>
          <w:tcPr>
            <w:tcW w:w="1313" w:type="dxa"/>
            <w:shd w:val="clear" w:color="auto" w:fill="auto"/>
          </w:tcPr>
          <w:p w:rsidR="00652F73" w:rsidRDefault="00652F73">
            <w:pPr>
              <w:jc w:val="both"/>
              <w:rPr>
                <w:rFonts w:ascii="Verdana" w:hAnsi="Verdana"/>
                <w:sz w:val="22"/>
                <w:szCs w:val="22"/>
              </w:rPr>
            </w:pPr>
          </w:p>
        </w:tc>
        <w:tc>
          <w:tcPr>
            <w:tcW w:w="1313" w:type="dxa"/>
            <w:shd w:val="clear" w:color="auto" w:fill="auto"/>
          </w:tcPr>
          <w:p w:rsidR="00652F73" w:rsidRDefault="00652F73">
            <w:pPr>
              <w:jc w:val="both"/>
              <w:rPr>
                <w:rFonts w:ascii="Verdana" w:hAnsi="Verdana"/>
                <w:sz w:val="22"/>
                <w:szCs w:val="22"/>
              </w:rPr>
            </w:pPr>
          </w:p>
        </w:tc>
        <w:tc>
          <w:tcPr>
            <w:tcW w:w="1496"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r>
      <w:tr w:rsidR="00652F73">
        <w:tc>
          <w:tcPr>
            <w:tcW w:w="1303" w:type="dxa"/>
            <w:shd w:val="clear" w:color="auto" w:fill="auto"/>
          </w:tcPr>
          <w:p w:rsidR="00652F73" w:rsidRDefault="00652F73">
            <w:pPr>
              <w:jc w:val="both"/>
              <w:rPr>
                <w:rFonts w:ascii="Verdana" w:hAnsi="Verdana"/>
                <w:sz w:val="22"/>
                <w:szCs w:val="22"/>
              </w:rPr>
            </w:pPr>
          </w:p>
        </w:tc>
        <w:tc>
          <w:tcPr>
            <w:tcW w:w="1313" w:type="dxa"/>
            <w:shd w:val="clear" w:color="auto" w:fill="auto"/>
          </w:tcPr>
          <w:p w:rsidR="00652F73" w:rsidRDefault="00652F73">
            <w:pPr>
              <w:jc w:val="both"/>
              <w:rPr>
                <w:rFonts w:ascii="Verdana" w:hAnsi="Verdana"/>
                <w:sz w:val="22"/>
                <w:szCs w:val="22"/>
              </w:rPr>
            </w:pPr>
          </w:p>
        </w:tc>
        <w:tc>
          <w:tcPr>
            <w:tcW w:w="1313" w:type="dxa"/>
            <w:shd w:val="clear" w:color="auto" w:fill="auto"/>
          </w:tcPr>
          <w:p w:rsidR="00652F73" w:rsidRDefault="00652F73">
            <w:pPr>
              <w:jc w:val="both"/>
              <w:rPr>
                <w:rFonts w:ascii="Verdana" w:hAnsi="Verdana"/>
                <w:sz w:val="22"/>
                <w:szCs w:val="22"/>
              </w:rPr>
            </w:pPr>
          </w:p>
        </w:tc>
        <w:tc>
          <w:tcPr>
            <w:tcW w:w="1496"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c>
          <w:tcPr>
            <w:tcW w:w="1287" w:type="dxa"/>
            <w:shd w:val="clear" w:color="auto" w:fill="auto"/>
          </w:tcPr>
          <w:p w:rsidR="00652F73" w:rsidRDefault="00652F73">
            <w:pPr>
              <w:jc w:val="both"/>
              <w:rPr>
                <w:rFonts w:ascii="Verdana" w:hAnsi="Verdana"/>
                <w:sz w:val="22"/>
                <w:szCs w:val="22"/>
              </w:rPr>
            </w:pPr>
          </w:p>
        </w:tc>
      </w:tr>
    </w:tbl>
    <w:p w:rsidR="00652F73" w:rsidRDefault="00652F73">
      <w:pPr>
        <w:jc w:val="both"/>
        <w:rPr>
          <w:rFonts w:ascii="Verdana" w:hAnsi="Verdana"/>
          <w:sz w:val="22"/>
          <w:szCs w:val="22"/>
        </w:rPr>
      </w:pPr>
    </w:p>
    <w:p w:rsidR="00652F73" w:rsidRDefault="00652F73">
      <w:pPr>
        <w:jc w:val="both"/>
        <w:rPr>
          <w:rFonts w:ascii="Verdana" w:hAnsi="Verdana"/>
          <w:sz w:val="22"/>
          <w:szCs w:val="22"/>
        </w:rPr>
      </w:pPr>
    </w:p>
    <w:p w:rsidR="00652F73" w:rsidRDefault="00652F73">
      <w:pPr>
        <w:jc w:val="both"/>
        <w:rPr>
          <w:rFonts w:ascii="Verdana" w:hAnsi="Verdana"/>
          <w:sz w:val="22"/>
          <w:szCs w:val="22"/>
        </w:rPr>
      </w:pPr>
    </w:p>
    <w:p w:rsidR="00652F73" w:rsidRDefault="00652F73">
      <w:pPr>
        <w:jc w:val="both"/>
        <w:rPr>
          <w:rFonts w:ascii="Verdana" w:hAnsi="Verdana"/>
          <w:sz w:val="22"/>
          <w:szCs w:val="22"/>
        </w:rPr>
      </w:pPr>
    </w:p>
    <w:p w:rsidR="00652F73" w:rsidRDefault="00652F73">
      <w:pPr>
        <w:jc w:val="both"/>
        <w:rPr>
          <w:rFonts w:ascii="Verdana" w:hAnsi="Verdana"/>
          <w:sz w:val="22"/>
          <w:szCs w:val="22"/>
        </w:rPr>
      </w:pPr>
    </w:p>
    <w:p w:rsidR="00652F73" w:rsidRDefault="00652F73">
      <w:pPr>
        <w:jc w:val="both"/>
        <w:rPr>
          <w:rFonts w:ascii="Verdana" w:hAnsi="Verdana"/>
          <w:sz w:val="22"/>
          <w:szCs w:val="22"/>
        </w:rPr>
      </w:pPr>
    </w:p>
    <w:p w:rsidR="00652F73" w:rsidRDefault="00652F73">
      <w:pPr>
        <w:jc w:val="both"/>
        <w:rPr>
          <w:rFonts w:ascii="Verdana" w:hAnsi="Verdana"/>
          <w:sz w:val="22"/>
          <w:szCs w:val="22"/>
        </w:rPr>
      </w:pPr>
    </w:p>
    <w:p w:rsidR="00652F73" w:rsidRDefault="00652F73">
      <w:pPr>
        <w:jc w:val="both"/>
        <w:rPr>
          <w:rFonts w:ascii="Verdana" w:hAnsi="Verdana"/>
          <w:sz w:val="22"/>
          <w:szCs w:val="22"/>
        </w:rPr>
      </w:pPr>
    </w:p>
    <w:p w:rsidR="00652F73" w:rsidRDefault="00652F73">
      <w:pPr>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 xml:space="preserve">Jelen támogatásigénylés időpontjától számított elmúlt három évben igénybe vett </w:t>
      </w:r>
      <w:r>
        <w:rPr>
          <w:rFonts w:ascii="Verdana" w:hAnsi="Verdana"/>
          <w:sz w:val="22"/>
          <w:szCs w:val="22"/>
          <w:u w:val="single"/>
        </w:rPr>
        <w:t>államilag támogatott pénzügyi programhoz kapcsolódó támogatástartalom</w:t>
      </w:r>
      <w:r>
        <w:rPr>
          <w:rFonts w:ascii="Verdana" w:hAnsi="Verdana"/>
          <w:sz w:val="22"/>
          <w:szCs w:val="22"/>
        </w:rPr>
        <w:t xml:space="preserve"> összege:</w:t>
      </w:r>
    </w:p>
    <w:p w:rsidR="00652F73" w:rsidRDefault="00652F73">
      <w:pPr>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675"/>
        <w:gridCol w:w="1675"/>
        <w:gridCol w:w="2133"/>
        <w:gridCol w:w="2178"/>
      </w:tblGrid>
      <w:tr w:rsidR="00652F73">
        <w:tc>
          <w:tcPr>
            <w:tcW w:w="1842" w:type="dxa"/>
            <w:shd w:val="clear" w:color="auto" w:fill="auto"/>
          </w:tcPr>
          <w:p w:rsidR="00652F73" w:rsidRDefault="00D27DD2">
            <w:pPr>
              <w:jc w:val="both"/>
              <w:rPr>
                <w:rFonts w:ascii="Verdana" w:hAnsi="Verdana"/>
                <w:sz w:val="20"/>
                <w:szCs w:val="20"/>
              </w:rPr>
            </w:pPr>
            <w:r>
              <w:rPr>
                <w:rFonts w:ascii="Verdana" w:hAnsi="Verdana"/>
                <w:sz w:val="20"/>
                <w:szCs w:val="20"/>
              </w:rPr>
              <w:t>Pénzügyi program neve</w:t>
            </w:r>
          </w:p>
        </w:tc>
        <w:tc>
          <w:tcPr>
            <w:tcW w:w="1842" w:type="dxa"/>
            <w:shd w:val="clear" w:color="auto" w:fill="auto"/>
          </w:tcPr>
          <w:p w:rsidR="00652F73" w:rsidRDefault="00D27DD2">
            <w:pPr>
              <w:jc w:val="both"/>
              <w:rPr>
                <w:rFonts w:ascii="Verdana" w:hAnsi="Verdana"/>
                <w:sz w:val="20"/>
                <w:szCs w:val="20"/>
              </w:rPr>
            </w:pPr>
            <w:r>
              <w:rPr>
                <w:rFonts w:ascii="Verdana" w:hAnsi="Verdana"/>
                <w:sz w:val="20"/>
                <w:szCs w:val="20"/>
              </w:rPr>
              <w:t>Támogatott forráshoz jutás időpontja (szerződés kelte)</w:t>
            </w:r>
          </w:p>
        </w:tc>
        <w:tc>
          <w:tcPr>
            <w:tcW w:w="1842" w:type="dxa"/>
            <w:shd w:val="clear" w:color="auto" w:fill="auto"/>
          </w:tcPr>
          <w:p w:rsidR="00652F73" w:rsidRDefault="00D27DD2">
            <w:pPr>
              <w:jc w:val="both"/>
              <w:rPr>
                <w:rFonts w:ascii="Verdana" w:hAnsi="Verdana"/>
                <w:sz w:val="20"/>
                <w:szCs w:val="20"/>
              </w:rPr>
            </w:pPr>
            <w:r>
              <w:rPr>
                <w:rFonts w:ascii="Verdana" w:hAnsi="Verdana"/>
                <w:sz w:val="20"/>
                <w:szCs w:val="20"/>
              </w:rPr>
              <w:t>Támogatott forrás (pl.: hitel, garancia) összege (Ft)</w:t>
            </w:r>
          </w:p>
        </w:tc>
        <w:tc>
          <w:tcPr>
            <w:tcW w:w="1842" w:type="dxa"/>
            <w:shd w:val="clear" w:color="auto" w:fill="auto"/>
          </w:tcPr>
          <w:p w:rsidR="00652F73" w:rsidRDefault="00D27DD2">
            <w:pPr>
              <w:jc w:val="both"/>
              <w:rPr>
                <w:rFonts w:ascii="Verdana" w:hAnsi="Verdana"/>
                <w:sz w:val="20"/>
                <w:szCs w:val="20"/>
              </w:rPr>
            </w:pPr>
            <w:r>
              <w:rPr>
                <w:rFonts w:ascii="Verdana" w:hAnsi="Verdana"/>
                <w:sz w:val="20"/>
                <w:szCs w:val="20"/>
              </w:rPr>
              <w:t>Támogatott forráshoz kapcsolódó támogatástartalom összege (Ft)</w:t>
            </w:r>
          </w:p>
        </w:tc>
        <w:tc>
          <w:tcPr>
            <w:tcW w:w="1842" w:type="dxa"/>
            <w:shd w:val="clear" w:color="auto" w:fill="auto"/>
          </w:tcPr>
          <w:p w:rsidR="00652F73" w:rsidRDefault="00D27DD2">
            <w:pPr>
              <w:jc w:val="both"/>
              <w:rPr>
                <w:rFonts w:ascii="Verdana" w:hAnsi="Verdana"/>
                <w:sz w:val="20"/>
                <w:szCs w:val="20"/>
              </w:rPr>
            </w:pPr>
            <w:r>
              <w:rPr>
                <w:rFonts w:ascii="Verdana" w:hAnsi="Verdana"/>
                <w:sz w:val="20"/>
                <w:szCs w:val="20"/>
              </w:rPr>
              <w:t>Támogatástartalom összegéből csekély összegű támogatáshoz kapcsolódó támogatástartalom összege (Ft)</w:t>
            </w:r>
          </w:p>
        </w:tc>
      </w:tr>
      <w:tr w:rsidR="00652F73">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r>
      <w:tr w:rsidR="00652F73">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r>
      <w:tr w:rsidR="00652F73">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c>
          <w:tcPr>
            <w:tcW w:w="1842" w:type="dxa"/>
            <w:shd w:val="clear" w:color="auto" w:fill="auto"/>
          </w:tcPr>
          <w:p w:rsidR="00652F73" w:rsidRDefault="00652F73">
            <w:pPr>
              <w:jc w:val="both"/>
              <w:rPr>
                <w:rFonts w:ascii="Verdana" w:hAnsi="Verdana"/>
                <w:sz w:val="22"/>
                <w:szCs w:val="22"/>
              </w:rPr>
            </w:pPr>
          </w:p>
        </w:tc>
      </w:tr>
    </w:tbl>
    <w:p w:rsidR="00652F73" w:rsidRDefault="00652F73">
      <w:pPr>
        <w:jc w:val="both"/>
        <w:rPr>
          <w:rFonts w:ascii="Verdana" w:hAnsi="Verdana"/>
          <w:sz w:val="22"/>
          <w:szCs w:val="22"/>
        </w:rPr>
      </w:pPr>
    </w:p>
    <w:p w:rsidR="00652F73" w:rsidRDefault="00D27DD2">
      <w:pPr>
        <w:jc w:val="both"/>
        <w:rPr>
          <w:rFonts w:ascii="Verdana" w:hAnsi="Verdana"/>
          <w:sz w:val="22"/>
          <w:szCs w:val="22"/>
        </w:rPr>
      </w:pPr>
      <w:r>
        <w:rPr>
          <w:rFonts w:ascii="Verdana" w:hAnsi="Verdana"/>
          <w:sz w:val="22"/>
          <w:szCs w:val="22"/>
        </w:rPr>
        <w:t>Tudomásul veszem, hogy amennyiben fenti adatközlésem valótlan, nem teljes, illetve pontatlan, az adatközlésért és a támogatás szabályosságáért a felelősség engem terhel.</w:t>
      </w:r>
    </w:p>
    <w:p w:rsidR="00652F73" w:rsidRDefault="00D27DD2">
      <w:pPr>
        <w:jc w:val="both"/>
        <w:rPr>
          <w:rFonts w:ascii="Verdana" w:hAnsi="Verdana"/>
          <w:sz w:val="22"/>
          <w:szCs w:val="22"/>
        </w:rPr>
      </w:pPr>
      <w:r>
        <w:rPr>
          <w:rFonts w:ascii="Verdana" w:hAnsi="Verdana"/>
          <w:sz w:val="22"/>
          <w:szCs w:val="22"/>
        </w:rPr>
        <w:t xml:space="preserve"> </w:t>
      </w:r>
    </w:p>
    <w:p w:rsidR="00652F73" w:rsidRDefault="00652F73">
      <w:pPr>
        <w:jc w:val="right"/>
        <w:rPr>
          <w:rFonts w:ascii="Verdana" w:hAnsi="Verdana"/>
          <w:sz w:val="22"/>
          <w:szCs w:val="22"/>
        </w:rPr>
      </w:pPr>
    </w:p>
    <w:p w:rsidR="00652F73" w:rsidRDefault="00D27DD2">
      <w:pPr>
        <w:spacing w:line="360" w:lineRule="auto"/>
        <w:rPr>
          <w:rFonts w:ascii="Verdana" w:hAnsi="Verdana"/>
          <w:sz w:val="22"/>
          <w:szCs w:val="22"/>
        </w:rPr>
      </w:pPr>
      <w:r>
        <w:rPr>
          <w:rFonts w:ascii="Verdana" w:hAnsi="Verdana"/>
          <w:sz w:val="22"/>
          <w:szCs w:val="22"/>
        </w:rPr>
        <w:t>Kelt. …............................................</w:t>
      </w:r>
    </w:p>
    <w:p w:rsidR="00652F73" w:rsidRDefault="00652F73">
      <w:pPr>
        <w:spacing w:line="360" w:lineRule="auto"/>
        <w:jc w:val="right"/>
        <w:rPr>
          <w:rFonts w:ascii="Verdana" w:hAnsi="Verdana"/>
          <w:sz w:val="22"/>
          <w:szCs w:val="22"/>
        </w:rPr>
      </w:pPr>
    </w:p>
    <w:p w:rsidR="00652F73" w:rsidRDefault="00D27DD2">
      <w:pPr>
        <w:spacing w:line="360" w:lineRule="auto"/>
        <w:ind w:left="5670"/>
        <w:jc w:val="center"/>
        <w:rPr>
          <w:rFonts w:ascii="Verdana" w:hAnsi="Verdana"/>
          <w:sz w:val="22"/>
          <w:szCs w:val="22"/>
        </w:rPr>
      </w:pPr>
      <w:r>
        <w:rPr>
          <w:rFonts w:ascii="Verdana" w:hAnsi="Verdana"/>
          <w:sz w:val="22"/>
          <w:szCs w:val="22"/>
        </w:rPr>
        <w:t>……………..………………………………</w:t>
      </w:r>
    </w:p>
    <w:p w:rsidR="00652F73" w:rsidRDefault="00D27DD2">
      <w:pPr>
        <w:spacing w:line="360" w:lineRule="auto"/>
        <w:ind w:left="5670"/>
        <w:jc w:val="center"/>
        <w:rPr>
          <w:rFonts w:ascii="Verdana" w:hAnsi="Verdana"/>
          <w:sz w:val="22"/>
          <w:szCs w:val="22"/>
        </w:rPr>
      </w:pPr>
      <w:r>
        <w:rPr>
          <w:rFonts w:ascii="Verdana" w:hAnsi="Verdana"/>
          <w:sz w:val="22"/>
          <w:szCs w:val="22"/>
        </w:rPr>
        <w:t>(cégszerű aláírás)</w:t>
      </w:r>
    </w:p>
    <w:p w:rsidR="00652F73" w:rsidRDefault="00D27DD2">
      <w:pPr>
        <w:spacing w:line="360" w:lineRule="auto"/>
        <w:ind w:left="5670"/>
        <w:rPr>
          <w:rFonts w:ascii="Verdana" w:hAnsi="Verdana"/>
          <w:sz w:val="22"/>
          <w:szCs w:val="22"/>
        </w:rPr>
      </w:pPr>
      <w:r>
        <w:rPr>
          <w:rFonts w:ascii="Verdana" w:hAnsi="Verdana"/>
          <w:sz w:val="22"/>
          <w:szCs w:val="22"/>
        </w:rPr>
        <w:t>Aláíró neve:</w:t>
      </w:r>
    </w:p>
    <w:p w:rsidR="00652F73" w:rsidRDefault="00D27DD2">
      <w:pPr>
        <w:spacing w:line="360" w:lineRule="auto"/>
        <w:ind w:left="5670"/>
        <w:rPr>
          <w:rFonts w:ascii="Verdana" w:hAnsi="Verdana"/>
          <w:sz w:val="22"/>
          <w:szCs w:val="22"/>
        </w:rPr>
      </w:pPr>
      <w:r>
        <w:rPr>
          <w:rFonts w:ascii="Verdana" w:hAnsi="Verdana"/>
          <w:sz w:val="22"/>
          <w:szCs w:val="22"/>
        </w:rPr>
        <w:t xml:space="preserve">Beosztása: </w:t>
      </w:r>
    </w:p>
    <w:p w:rsidR="00652F73" w:rsidRDefault="00652F73">
      <w:pPr>
        <w:pStyle w:val="AODocTxt"/>
        <w:numPr>
          <w:ilvl w:val="0"/>
          <w:numId w:val="0"/>
        </w:numPr>
        <w:spacing w:line="360" w:lineRule="auto"/>
        <w:ind w:left="5670"/>
        <w:jc w:val="left"/>
        <w:rPr>
          <w:rFonts w:ascii="Verdana" w:hAnsi="Verdana"/>
        </w:rPr>
      </w:pPr>
    </w:p>
    <w:p w:rsidR="00652F73" w:rsidRDefault="00652F73">
      <w:pPr>
        <w:spacing w:before="240" w:line="260" w:lineRule="atLeast"/>
        <w:jc w:val="both"/>
        <w:outlineLvl w:val="0"/>
        <w:rPr>
          <w:rFonts w:ascii="Verdana" w:hAnsi="Verdana"/>
          <w:b/>
          <w:sz w:val="22"/>
          <w:szCs w:val="22"/>
          <w:u w:val="single"/>
        </w:rPr>
      </w:pPr>
    </w:p>
    <w:p w:rsidR="00652F73" w:rsidRDefault="00D27DD2">
      <w:pPr>
        <w:pStyle w:val="AOSchHead"/>
        <w:rPr>
          <w:rFonts w:ascii="Verdana" w:hAnsi="Verdana"/>
          <w:b/>
        </w:rPr>
      </w:pPr>
      <w:bookmarkStart w:id="907" w:name="_Toc222911032"/>
      <w:bookmarkStart w:id="908" w:name="_Toc345578630"/>
      <w:r>
        <w:rPr>
          <w:rFonts w:ascii="Verdana" w:hAnsi="Verdana"/>
          <w:b/>
        </w:rPr>
        <w:t>Aláírások</w:t>
      </w:r>
      <w:bookmarkEnd w:id="626"/>
      <w:bookmarkEnd w:id="627"/>
      <w:bookmarkEnd w:id="628"/>
      <w:bookmarkEnd w:id="629"/>
      <w:bookmarkEnd w:id="630"/>
      <w:bookmarkEnd w:id="631"/>
      <w:bookmarkEnd w:id="907"/>
      <w:bookmarkEnd w:id="908"/>
    </w:p>
    <w:p w:rsidR="00652F73" w:rsidRDefault="00652F73">
      <w:pPr>
        <w:pStyle w:val="AODefHead"/>
        <w:rPr>
          <w:rFonts w:ascii="Verdana" w:hAnsi="Verdana"/>
          <w:b/>
        </w:rPr>
      </w:pPr>
    </w:p>
    <w:p w:rsidR="00652F73" w:rsidRDefault="00D27DD2">
      <w:pPr>
        <w:pStyle w:val="AODefHead"/>
        <w:rPr>
          <w:rFonts w:ascii="Verdana" w:hAnsi="Verdana"/>
          <w:b/>
        </w:rPr>
      </w:pPr>
      <w:r>
        <w:rPr>
          <w:rFonts w:ascii="Verdana" w:hAnsi="Verdana"/>
          <w:b/>
        </w:rPr>
        <w:t>Közvetítő</w:t>
      </w:r>
    </w:p>
    <w:p w:rsidR="00652F73" w:rsidRDefault="00652F73">
      <w:pPr>
        <w:pStyle w:val="AOFPTxt"/>
        <w:jc w:val="left"/>
        <w:rPr>
          <w:rFonts w:ascii="Verdana" w:eastAsia="PMingLiU" w:hAnsi="Verdana"/>
          <w:lang w:eastAsia="zh-HK"/>
        </w:rPr>
      </w:pPr>
    </w:p>
    <w:p w:rsidR="00652F73" w:rsidRDefault="00652F73">
      <w:pPr>
        <w:pStyle w:val="AONormal"/>
        <w:spacing w:before="240"/>
        <w:ind w:firstLine="720"/>
        <w:rPr>
          <w:rFonts w:ascii="Verdana" w:hAnsi="Verdana"/>
        </w:rPr>
      </w:pPr>
    </w:p>
    <w:p w:rsidR="00652F73" w:rsidRDefault="00652F73">
      <w:pPr>
        <w:pStyle w:val="AONormal"/>
        <w:spacing w:before="240"/>
        <w:rPr>
          <w:rFonts w:ascii="Verdana" w:hAnsi="Verdana"/>
          <w:highlight w:val="yellow"/>
        </w:rPr>
      </w:pPr>
    </w:p>
    <w:p w:rsidR="00652F73" w:rsidRDefault="00D27DD2">
      <w:pPr>
        <w:pStyle w:val="AODocTxt"/>
        <w:numPr>
          <w:ilvl w:val="0"/>
          <w:numId w:val="0"/>
        </w:numPr>
        <w:ind w:firstLine="720"/>
        <w:rPr>
          <w:rFonts w:ascii="Verdana" w:hAnsi="Verdana"/>
        </w:rPr>
      </w:pPr>
      <w:r>
        <w:rPr>
          <w:rFonts w:ascii="Verdana" w:hAnsi="Verdana"/>
        </w:rPr>
        <w:t>Aláírók:</w:t>
      </w:r>
    </w:p>
    <w:p w:rsidR="00652F73" w:rsidRDefault="00652F73">
      <w:pPr>
        <w:pStyle w:val="AODocTxt"/>
        <w:numPr>
          <w:ilvl w:val="0"/>
          <w:numId w:val="0"/>
        </w:numPr>
        <w:rPr>
          <w:rFonts w:ascii="Verdana" w:hAnsi="Verdana"/>
          <w:b/>
        </w:rPr>
      </w:pPr>
    </w:p>
    <w:p w:rsidR="00652F73" w:rsidRDefault="00652F73">
      <w:pPr>
        <w:pStyle w:val="AODocTxt"/>
        <w:numPr>
          <w:ilvl w:val="0"/>
          <w:numId w:val="0"/>
        </w:numPr>
        <w:rPr>
          <w:rFonts w:ascii="Verdana" w:hAnsi="Verdana"/>
          <w:b/>
        </w:rPr>
      </w:pPr>
    </w:p>
    <w:p w:rsidR="00652F73" w:rsidRDefault="00652F73">
      <w:pPr>
        <w:pStyle w:val="AODocTxt"/>
        <w:numPr>
          <w:ilvl w:val="0"/>
          <w:numId w:val="0"/>
        </w:numPr>
        <w:rPr>
          <w:rFonts w:ascii="Verdana" w:hAnsi="Verdana"/>
          <w:b/>
        </w:rPr>
      </w:pPr>
    </w:p>
    <w:p w:rsidR="00652F73" w:rsidRDefault="00652F73">
      <w:pPr>
        <w:pStyle w:val="AODocTxt"/>
        <w:numPr>
          <w:ilvl w:val="0"/>
          <w:numId w:val="0"/>
        </w:numPr>
        <w:rPr>
          <w:rFonts w:ascii="Verdana" w:hAnsi="Verdana"/>
          <w:b/>
        </w:rPr>
      </w:pPr>
    </w:p>
    <w:p w:rsidR="00652F73" w:rsidRDefault="00652F73">
      <w:pPr>
        <w:pStyle w:val="AODefHead"/>
        <w:rPr>
          <w:rFonts w:ascii="Verdana" w:hAnsi="Verdana"/>
          <w:b/>
        </w:rPr>
      </w:pPr>
    </w:p>
    <w:p w:rsidR="00652F73" w:rsidRDefault="00652F73">
      <w:pPr>
        <w:pStyle w:val="AODefHead"/>
        <w:rPr>
          <w:rFonts w:ascii="Verdana" w:hAnsi="Verdana"/>
          <w:b/>
        </w:rPr>
      </w:pPr>
    </w:p>
    <w:p w:rsidR="00652F73" w:rsidRDefault="00D27DD2">
      <w:pPr>
        <w:pStyle w:val="AODefHead"/>
        <w:rPr>
          <w:rFonts w:ascii="Verdana" w:hAnsi="Verdana"/>
          <w:b/>
        </w:rPr>
      </w:pPr>
      <w:r>
        <w:rPr>
          <w:rFonts w:ascii="Verdana" w:hAnsi="Verdana"/>
          <w:b/>
        </w:rPr>
        <w:t>Társaság</w:t>
      </w:r>
    </w:p>
    <w:p w:rsidR="00652F73" w:rsidRDefault="00D27DD2">
      <w:pPr>
        <w:pStyle w:val="AODefHead"/>
        <w:rPr>
          <w:rFonts w:ascii="Verdana" w:hAnsi="Verdana"/>
        </w:rPr>
      </w:pPr>
      <w:r>
        <w:rPr>
          <w:rFonts w:ascii="Verdana" w:hAnsi="Verdana"/>
        </w:rPr>
        <w:t>MV-MAGYAR VÁLLALKOZÁSFINANSZÍROZÁSI ZRT.</w:t>
      </w:r>
    </w:p>
    <w:p w:rsidR="00652F73" w:rsidRDefault="00652F73">
      <w:pPr>
        <w:pStyle w:val="AODocTxt"/>
        <w:numPr>
          <w:ilvl w:val="0"/>
          <w:numId w:val="0"/>
        </w:numPr>
        <w:rPr>
          <w:rFonts w:ascii="Verdana" w:hAnsi="Verdana"/>
        </w:rPr>
      </w:pPr>
    </w:p>
    <w:p w:rsidR="00652F73" w:rsidRDefault="00D27DD2">
      <w:pPr>
        <w:pStyle w:val="AODocTxt"/>
        <w:numPr>
          <w:ilvl w:val="0"/>
          <w:numId w:val="0"/>
        </w:numPr>
        <w:ind w:firstLine="720"/>
        <w:rPr>
          <w:rFonts w:ascii="Verdana" w:hAnsi="Verdana"/>
        </w:rPr>
      </w:pPr>
      <w:r>
        <w:rPr>
          <w:rFonts w:ascii="Verdana" w:hAnsi="Verdana"/>
        </w:rPr>
        <w:t>Aláírók:</w:t>
      </w:r>
    </w:p>
    <w:p w:rsidR="00652F73" w:rsidRDefault="00652F73">
      <w:pPr>
        <w:pStyle w:val="AODocTxt"/>
        <w:numPr>
          <w:ilvl w:val="0"/>
          <w:numId w:val="0"/>
        </w:numPr>
        <w:rPr>
          <w:rFonts w:ascii="Verdana" w:hAnsi="Verdana"/>
        </w:rPr>
      </w:pPr>
    </w:p>
    <w:p w:rsidR="00652F73" w:rsidRDefault="00652F73">
      <w:pPr>
        <w:pStyle w:val="AODocTxt"/>
        <w:numPr>
          <w:ilvl w:val="0"/>
          <w:numId w:val="0"/>
        </w:numPr>
        <w:rPr>
          <w:rFonts w:ascii="Verdana" w:hAnsi="Verdana"/>
        </w:rPr>
      </w:pPr>
    </w:p>
    <w:p w:rsidR="00652F73" w:rsidRDefault="00652F73">
      <w:pPr>
        <w:pStyle w:val="AODocTxt"/>
        <w:numPr>
          <w:ilvl w:val="0"/>
          <w:numId w:val="0"/>
        </w:numPr>
        <w:rPr>
          <w:rFonts w:ascii="Verdana" w:hAnsi="Verdana"/>
        </w:rPr>
      </w:pPr>
    </w:p>
    <w:tbl>
      <w:tblPr>
        <w:tblW w:w="9756" w:type="dxa"/>
        <w:jc w:val="center"/>
        <w:tblInd w:w="365" w:type="dxa"/>
        <w:tblLook w:val="01E0"/>
      </w:tblPr>
      <w:tblGrid>
        <w:gridCol w:w="5173"/>
        <w:gridCol w:w="4583"/>
      </w:tblGrid>
      <w:tr w:rsidR="00652F73">
        <w:trPr>
          <w:jc w:val="center"/>
        </w:trPr>
        <w:tc>
          <w:tcPr>
            <w:tcW w:w="5173" w:type="dxa"/>
          </w:tcPr>
          <w:p w:rsidR="00652F73" w:rsidRDefault="00D27DD2">
            <w:pPr>
              <w:pStyle w:val="AODocTxt"/>
              <w:numPr>
                <w:ilvl w:val="0"/>
                <w:numId w:val="0"/>
              </w:numPr>
              <w:ind w:left="966"/>
              <w:jc w:val="left"/>
              <w:rPr>
                <w:rFonts w:ascii="Verdana" w:hAnsi="Verdana"/>
                <w:b/>
              </w:rPr>
            </w:pPr>
            <w:r>
              <w:rPr>
                <w:rFonts w:ascii="Verdana" w:hAnsi="Verdana"/>
                <w:b/>
              </w:rPr>
              <w:t>Vingelman József</w:t>
            </w:r>
          </w:p>
        </w:tc>
        <w:tc>
          <w:tcPr>
            <w:tcW w:w="4583" w:type="dxa"/>
          </w:tcPr>
          <w:p w:rsidR="00652F73" w:rsidRDefault="00D27DD2">
            <w:pPr>
              <w:pStyle w:val="AODocTxt"/>
              <w:numPr>
                <w:ilvl w:val="0"/>
                <w:numId w:val="0"/>
              </w:numPr>
              <w:ind w:left="966"/>
              <w:jc w:val="left"/>
              <w:rPr>
                <w:rFonts w:ascii="Verdana" w:hAnsi="Verdana"/>
                <w:b/>
              </w:rPr>
            </w:pPr>
            <w:r>
              <w:rPr>
                <w:rFonts w:ascii="Verdana" w:hAnsi="Verdana"/>
                <w:b/>
              </w:rPr>
              <w:t>Garamvölgyi Balázs</w:t>
            </w:r>
          </w:p>
        </w:tc>
      </w:tr>
      <w:tr w:rsidR="00652F73">
        <w:trPr>
          <w:jc w:val="center"/>
        </w:trPr>
        <w:tc>
          <w:tcPr>
            <w:tcW w:w="5173" w:type="dxa"/>
          </w:tcPr>
          <w:p w:rsidR="00652F73" w:rsidRDefault="00D27DD2">
            <w:pPr>
              <w:pStyle w:val="AODocTxt"/>
              <w:numPr>
                <w:ilvl w:val="0"/>
                <w:numId w:val="0"/>
              </w:numPr>
              <w:ind w:left="966"/>
              <w:rPr>
                <w:rFonts w:ascii="Verdana" w:hAnsi="Verdana"/>
              </w:rPr>
            </w:pPr>
            <w:r>
              <w:rPr>
                <w:rFonts w:ascii="Verdana" w:hAnsi="Verdana"/>
              </w:rPr>
              <w:t>vezérigazgató</w:t>
            </w:r>
          </w:p>
        </w:tc>
        <w:tc>
          <w:tcPr>
            <w:tcW w:w="4583" w:type="dxa"/>
          </w:tcPr>
          <w:p w:rsidR="00652F73" w:rsidRDefault="00D27DD2">
            <w:pPr>
              <w:pStyle w:val="AODocTxt"/>
              <w:numPr>
                <w:ilvl w:val="0"/>
                <w:numId w:val="0"/>
              </w:numPr>
              <w:ind w:left="966"/>
              <w:jc w:val="left"/>
              <w:rPr>
                <w:rFonts w:ascii="Verdana" w:hAnsi="Verdana"/>
              </w:rPr>
            </w:pPr>
            <w:r>
              <w:rPr>
                <w:rFonts w:ascii="Verdana" w:hAnsi="Verdana"/>
              </w:rPr>
              <w:t>vezérigazgató-helyettes</w:t>
            </w:r>
          </w:p>
        </w:tc>
      </w:tr>
    </w:tbl>
    <w:p w:rsidR="00652F73" w:rsidRDefault="00652F73">
      <w:pPr>
        <w:pStyle w:val="AODocTxt"/>
        <w:numPr>
          <w:ilvl w:val="0"/>
          <w:numId w:val="0"/>
        </w:numPr>
        <w:rPr>
          <w:rFonts w:ascii="Verdana" w:hAnsi="Verdana"/>
        </w:rPr>
      </w:pPr>
    </w:p>
    <w:p w:rsidR="00652F73" w:rsidRDefault="00652F73">
      <w:pPr>
        <w:pStyle w:val="AODocTxt"/>
        <w:numPr>
          <w:ilvl w:val="0"/>
          <w:numId w:val="0"/>
        </w:numPr>
        <w:rPr>
          <w:rFonts w:ascii="Verdana" w:hAnsi="Verdana"/>
          <w:b/>
        </w:rPr>
      </w:pPr>
    </w:p>
    <w:p w:rsidR="00652F73" w:rsidRDefault="00652F73">
      <w:pPr>
        <w:pStyle w:val="AODocTxt"/>
        <w:numPr>
          <w:ilvl w:val="0"/>
          <w:numId w:val="0"/>
        </w:numPr>
        <w:rPr>
          <w:rFonts w:ascii="Verdana" w:hAnsi="Verdana"/>
          <w:b/>
        </w:rPr>
      </w:pPr>
    </w:p>
    <w:p w:rsidR="00652F73" w:rsidRDefault="00652F73">
      <w:pPr>
        <w:rPr>
          <w:rFonts w:ascii="Verdana" w:hAnsi="Verdana"/>
        </w:rPr>
      </w:pPr>
    </w:p>
    <w:sectPr w:rsidR="00652F73" w:rsidSect="00652F73">
      <w:footnotePr>
        <w:numRestart w:val="eachSect"/>
      </w:footnotePr>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FDA" w:rsidRDefault="00B77FDA">
      <w:r>
        <w:separator/>
      </w:r>
    </w:p>
  </w:endnote>
  <w:endnote w:type="continuationSeparator" w:id="0">
    <w:p w:rsidR="00B77FDA" w:rsidRDefault="00B77F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1325CA50-1186-4136-BA18-5B979A0A0F82}"/>
    <w:embedBold r:id="rId2" w:fontKey="{AC040F53-70F8-4A6D-B308-77AC4EE3461F}"/>
  </w:font>
  <w:font w:name="Times New Roman">
    <w:panose1 w:val="02020603050405020304"/>
    <w:charset w:val="EE"/>
    <w:family w:val="roman"/>
    <w:pitch w:val="variable"/>
    <w:sig w:usb0="E0002AFF" w:usb1="C0007841" w:usb2="00000009" w:usb3="00000000" w:csb0="000001FF" w:csb1="00000000"/>
    <w:embedRegular r:id="rId3" w:fontKey="{21ACE003-9A44-4C0A-96BF-E5358B0A0CBB}"/>
    <w:embedBold r:id="rId4" w:fontKey="{38C52AC1-00B2-4BA0-8DBA-7A227133A10E}"/>
    <w:embedItalic r:id="rId5" w:fontKey="{B58898AD-B05C-43B1-864C-2CBCF00265C9}"/>
    <w:embedBoldItalic r:id="rId6" w:fontKey="{CD0D5D3C-756D-480F-A82E-9417283A9A09}"/>
  </w:font>
  <w:font w:name="Verdana">
    <w:panose1 w:val="020B0604030504040204"/>
    <w:charset w:val="EE"/>
    <w:family w:val="swiss"/>
    <w:pitch w:val="variable"/>
    <w:sig w:usb0="A10006FF" w:usb1="4000205B" w:usb2="00000010" w:usb3="00000000" w:csb0="0000019F" w:csb1="00000000"/>
    <w:embedRegular r:id="rId7" w:fontKey="{F154A1B8-F6E4-462C-B3C9-BA02D6FFA0E8}"/>
    <w:embedBold r:id="rId8" w:fontKey="{DB0C5057-D548-4BDE-A548-BEA8614A69D5}"/>
    <w:embedItalic r:id="rId9" w:fontKey="{EECC669F-F791-4DB8-A4CD-D977FD066052}"/>
    <w:embedBoldItalic r:id="rId10" w:fontKey="{791248B3-73EB-484B-9DC5-7899E0C064C2}"/>
  </w:font>
  <w:font w:name="Courier New">
    <w:panose1 w:val="02070309020205020404"/>
    <w:charset w:val="EE"/>
    <w:family w:val="modern"/>
    <w:pitch w:val="fixed"/>
    <w:sig w:usb0="E0002AFF" w:usb1="C0007843" w:usb2="00000009" w:usb3="00000000" w:csb0="000001FF" w:csb1="00000000"/>
    <w:embedRegular r:id="rId11" w:fontKey="{A91AB63E-B94C-4DE5-A8ED-6BD238BD9DAF}"/>
  </w:font>
  <w:font w:name="Wingdings">
    <w:panose1 w:val="05000000000000000000"/>
    <w:charset w:val="02"/>
    <w:family w:val="auto"/>
    <w:pitch w:val="variable"/>
    <w:sig w:usb0="00000000" w:usb1="10000000" w:usb2="00000000" w:usb3="00000000" w:csb0="80000000" w:csb1="00000000"/>
    <w:embedRegular r:id="rId12" w:fontKey="{CB429848-7351-476B-9300-0B829AEC1E73}"/>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EE"/>
    <w:family w:val="roman"/>
    <w:pitch w:val="variable"/>
    <w:sig w:usb0="00000287" w:usb1="00000000" w:usb2="00000000" w:usb3="00000000" w:csb0="0000009F" w:csb1="00000000"/>
    <w:embedRegular r:id="rId13" w:fontKey="{D6D57145-83EF-4322-B30C-38DB4B38E27F}"/>
    <w:embedBold r:id="rId14" w:fontKey="{A3ED8667-15B8-4676-879D-88BA51B09827}"/>
  </w:font>
  <w:font w:name="Calibri">
    <w:panose1 w:val="020F0502020204030204"/>
    <w:charset w:val="EE"/>
    <w:family w:val="swiss"/>
    <w:pitch w:val="variable"/>
    <w:sig w:usb0="E00002FF" w:usb1="4000ACFF" w:usb2="00000001" w:usb3="00000000" w:csb0="0000019F" w:csb1="00000000"/>
    <w:embedRegular r:id="rId15" w:fontKey="{91F51B36-3458-4794-B0EE-EC839BB2D291}"/>
    <w:embedBold r:id="rId16" w:fontKey="{41717388-9BA2-44A6-9869-A0161BC1B815}"/>
    <w:embedItalic r:id="rId17" w:fontKey="{E548B75A-5A38-4648-8189-21FFA58205ED}"/>
    <w:embedBoldItalic r:id="rId18" w:fontKey="{EAE6B84E-FBC8-4341-884E-35A122A94172}"/>
  </w:font>
  <w:font w:name="Cambria">
    <w:panose1 w:val="02040503050406030204"/>
    <w:charset w:val="EE"/>
    <w:family w:val="roman"/>
    <w:pitch w:val="variable"/>
    <w:sig w:usb0="A00002EF" w:usb1="4000004B" w:usb2="00000000" w:usb3="00000000" w:csb0="0000019F" w:csb1="00000000"/>
    <w:embedRegular r:id="rId19" w:fontKey="{E73398F6-DF15-4A53-B82A-9210CB9567BD}"/>
    <w:embedBold r:id="rId20" w:fontKey="{B26C1B8A-1C45-4A4C-A0B9-E9B5CBFD812D}"/>
  </w:font>
  <w:font w:name="Tahoma">
    <w:panose1 w:val="020B0604030504040204"/>
    <w:charset w:val="EE"/>
    <w:family w:val="swiss"/>
    <w:pitch w:val="variable"/>
    <w:sig w:usb0="E1002EFF" w:usb1="C000605B" w:usb2="00000029" w:usb3="00000000" w:csb0="000101FF" w:csb1="00000000"/>
    <w:embedRegular r:id="rId21" w:fontKey="{1392B175-23CC-4A5A-BF31-4CC5D4D50B9E}"/>
  </w:font>
  <w:font w:name="Arial">
    <w:panose1 w:val="020B0604020202020204"/>
    <w:charset w:val="EE"/>
    <w:family w:val="swiss"/>
    <w:pitch w:val="variable"/>
    <w:sig w:usb0="E0002AFF" w:usb1="C0007843" w:usb2="00000009" w:usb3="00000000" w:csb0="000001FF" w:csb1="00000000"/>
    <w:embedRegular r:id="rId22" w:fontKey="{529B5BCE-3AD9-4929-8742-B3420ED45491}"/>
    <w:embedBold r:id="rId23" w:fontKey="{9D71400B-03D2-40D8-B050-811C727EE9CA}"/>
    <w:embedItalic r:id="rId24" w:fontKey="{560EA7D7-B784-4723-B7A5-8FED9B14DC99}"/>
  </w:font>
  <w:font w:name="STZhongsong">
    <w:altName w:val="Arial Unicode MS"/>
    <w:panose1 w:val="00000000000000000000"/>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EE"/>
    <w:family w:val="roman"/>
    <w:pitch w:val="variable"/>
    <w:sig w:usb0="A00002EF" w:usb1="420020EB" w:usb2="00000000" w:usb3="00000000" w:csb0="0000019F" w:csb1="00000000"/>
    <w:embedRegular r:id="rId25" w:fontKey="{3A1EED73-C5BA-441B-9F22-40779DC8649F}"/>
    <w:embedItalic r:id="rId26" w:fontKey="{3916745E-C605-43FD-995C-105D1113F5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4E1190">
    <w:pPr>
      <w:pStyle w:val="llb"/>
      <w:framePr w:wrap="around" w:vAnchor="text" w:hAnchor="margin" w:xAlign="center" w:y="1"/>
      <w:rPr>
        <w:rStyle w:val="Oldalszm"/>
      </w:rPr>
    </w:pPr>
    <w:r>
      <w:rPr>
        <w:rStyle w:val="Oldalszm"/>
      </w:rPr>
      <w:fldChar w:fldCharType="begin"/>
    </w:r>
    <w:r w:rsidR="00AA27BF">
      <w:rPr>
        <w:rStyle w:val="Oldalszm"/>
      </w:rPr>
      <w:instrText xml:space="preserve">PAGE  </w:instrText>
    </w:r>
    <w:r>
      <w:rPr>
        <w:rStyle w:val="Oldalszm"/>
      </w:rPr>
      <w:fldChar w:fldCharType="end"/>
    </w:r>
  </w:p>
  <w:p w:rsidR="00AA27BF" w:rsidRDefault="00AA27BF">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000"/>
    </w:tblPr>
    <w:tblGrid>
      <w:gridCol w:w="3082"/>
      <w:gridCol w:w="3081"/>
      <w:gridCol w:w="3079"/>
    </w:tblGrid>
    <w:tr w:rsidR="00AA27BF">
      <w:tc>
        <w:tcPr>
          <w:tcW w:w="5000" w:type="pct"/>
          <w:gridSpan w:val="3"/>
          <w:tcMar>
            <w:top w:w="170" w:type="dxa"/>
          </w:tcMar>
        </w:tcPr>
        <w:p w:rsidR="00AA27BF" w:rsidRDefault="00AA27BF">
          <w:pPr>
            <w:pStyle w:val="AONormal8LBold"/>
          </w:pPr>
          <w:bookmarkStart w:id="5" w:name="bmkFooterFirstPrimaryDoc"/>
          <w:bookmarkStart w:id="6" w:name="bmkFooterFirstPrimaryDocd900434de9b743e1"/>
        </w:p>
      </w:tc>
    </w:tr>
    <w:tr w:rsidR="00AA27BF">
      <w:tc>
        <w:tcPr>
          <w:tcW w:w="1667" w:type="pct"/>
        </w:tcPr>
        <w:p w:rsidR="00AA27BF" w:rsidRDefault="00AA27BF">
          <w:pPr>
            <w:pStyle w:val="AONormal8L"/>
          </w:pPr>
        </w:p>
      </w:tc>
      <w:tc>
        <w:tcPr>
          <w:tcW w:w="1667" w:type="pct"/>
        </w:tcPr>
        <w:p w:rsidR="00AA27BF" w:rsidRDefault="00AA27BF">
          <w:pPr>
            <w:pStyle w:val="AONormal8C"/>
          </w:pPr>
        </w:p>
      </w:tc>
      <w:tc>
        <w:tcPr>
          <w:tcW w:w="1667" w:type="pct"/>
        </w:tcPr>
        <w:p w:rsidR="00AA27BF" w:rsidRDefault="00AA27BF">
          <w:pPr>
            <w:pStyle w:val="AONormal8R"/>
          </w:pPr>
        </w:p>
      </w:tc>
    </w:tr>
    <w:bookmarkEnd w:id="5"/>
    <w:bookmarkEnd w:id="6"/>
  </w:tbl>
  <w:p w:rsidR="00AA27BF" w:rsidRDefault="00AA27BF">
    <w:pPr>
      <w:pStyle w:val="AONormal8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4E1190">
    <w:pPr>
      <w:pStyle w:val="llb"/>
      <w:framePr w:wrap="around" w:vAnchor="text" w:hAnchor="margin" w:xAlign="center" w:y="1"/>
      <w:rPr>
        <w:rStyle w:val="Oldalszm"/>
        <w:rFonts w:ascii="Verdana" w:hAnsi="Verdana"/>
        <w:sz w:val="18"/>
        <w:szCs w:val="18"/>
      </w:rPr>
    </w:pPr>
    <w:r>
      <w:rPr>
        <w:rStyle w:val="Oldalszm"/>
        <w:rFonts w:ascii="Verdana" w:hAnsi="Verdana"/>
        <w:sz w:val="18"/>
        <w:szCs w:val="18"/>
      </w:rPr>
      <w:fldChar w:fldCharType="begin"/>
    </w:r>
    <w:r w:rsidR="00AA27BF">
      <w:rPr>
        <w:rStyle w:val="Oldalszm"/>
        <w:rFonts w:ascii="Verdana" w:hAnsi="Verdana"/>
        <w:sz w:val="18"/>
        <w:szCs w:val="18"/>
      </w:rPr>
      <w:instrText xml:space="preserve">PAGE  </w:instrText>
    </w:r>
    <w:r>
      <w:rPr>
        <w:rStyle w:val="Oldalszm"/>
        <w:rFonts w:ascii="Verdana" w:hAnsi="Verdana"/>
        <w:sz w:val="18"/>
        <w:szCs w:val="18"/>
      </w:rPr>
      <w:fldChar w:fldCharType="separate"/>
    </w:r>
    <w:r w:rsidR="002D1CF5">
      <w:rPr>
        <w:rStyle w:val="Oldalszm"/>
        <w:rFonts w:ascii="Verdana" w:hAnsi="Verdana"/>
        <w:noProof/>
        <w:sz w:val="18"/>
        <w:szCs w:val="18"/>
      </w:rPr>
      <w:t>27</w:t>
    </w:r>
    <w:r>
      <w:rPr>
        <w:rStyle w:val="Oldalszm"/>
        <w:rFonts w:ascii="Verdana" w:hAnsi="Verdana"/>
        <w:sz w:val="18"/>
        <w:szCs w:val="18"/>
      </w:rPr>
      <w:fldChar w:fldCharType="end"/>
    </w:r>
  </w:p>
  <w:tbl>
    <w:tblPr>
      <w:tblW w:w="0" w:type="auto"/>
      <w:tblLayout w:type="fixed"/>
      <w:tblLook w:val="0000"/>
    </w:tblPr>
    <w:tblGrid>
      <w:gridCol w:w="3080"/>
      <w:gridCol w:w="3080"/>
      <w:gridCol w:w="3082"/>
    </w:tblGrid>
    <w:tr w:rsidR="00AA27BF">
      <w:tc>
        <w:tcPr>
          <w:tcW w:w="3080" w:type="dxa"/>
        </w:tcPr>
        <w:p w:rsidR="00AA27BF" w:rsidRDefault="00AA27BF">
          <w:pPr>
            <w:pStyle w:val="AONormal8L"/>
            <w:rPr>
              <w:rFonts w:ascii="Times New Roman" w:hAnsi="Times New Roman"/>
            </w:rPr>
          </w:pPr>
        </w:p>
      </w:tc>
      <w:tc>
        <w:tcPr>
          <w:tcW w:w="3080" w:type="dxa"/>
        </w:tcPr>
        <w:p w:rsidR="00AA27BF" w:rsidRDefault="00AA27BF">
          <w:pPr>
            <w:pStyle w:val="AONormal8C"/>
            <w:jc w:val="left"/>
            <w:rPr>
              <w:rFonts w:ascii="Times New Roman" w:hAnsi="Times New Roman"/>
            </w:rPr>
          </w:pPr>
        </w:p>
      </w:tc>
      <w:tc>
        <w:tcPr>
          <w:tcW w:w="3080" w:type="dxa"/>
        </w:tcPr>
        <w:p w:rsidR="00AA27BF" w:rsidRDefault="00AA27BF">
          <w:pPr>
            <w:pStyle w:val="AONormal8R"/>
            <w:rPr>
              <w:rFonts w:ascii="Times New Roman" w:hAnsi="Times New Roman"/>
            </w:rPr>
          </w:pPr>
        </w:p>
      </w:tc>
    </w:tr>
    <w:tr w:rsidR="00AA27BF">
      <w:trPr>
        <w:trHeight w:val="178"/>
      </w:trPr>
      <w:tc>
        <w:tcPr>
          <w:tcW w:w="9242" w:type="dxa"/>
          <w:gridSpan w:val="3"/>
          <w:tcMar>
            <w:top w:w="170" w:type="dxa"/>
          </w:tcMar>
        </w:tcPr>
        <w:p w:rsidR="00AA27BF" w:rsidRDefault="00AA27BF">
          <w:pPr>
            <w:pStyle w:val="AONormal8C"/>
          </w:pPr>
        </w:p>
      </w:tc>
    </w:tr>
  </w:tbl>
  <w:p w:rsidR="00AA27BF" w:rsidRDefault="00AA27BF">
    <w:pPr>
      <w:pStyle w:val="AONormal8L"/>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AA27BF">
    <w:pPr>
      <w:pStyle w:val="ll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4E1190">
    <w:pPr>
      <w:pStyle w:val="llb"/>
      <w:jc w:val="center"/>
      <w:rPr>
        <w:rFonts w:ascii="Verdana" w:hAnsi="Verdana"/>
        <w:sz w:val="18"/>
        <w:szCs w:val="18"/>
      </w:rPr>
    </w:pPr>
    <w:r>
      <w:rPr>
        <w:rFonts w:ascii="Verdana" w:hAnsi="Verdana"/>
        <w:sz w:val="18"/>
        <w:szCs w:val="18"/>
      </w:rPr>
      <w:fldChar w:fldCharType="begin"/>
    </w:r>
    <w:r w:rsidR="00AA27BF">
      <w:rPr>
        <w:rFonts w:ascii="Verdana" w:hAnsi="Verdana"/>
        <w:sz w:val="18"/>
        <w:szCs w:val="18"/>
      </w:rPr>
      <w:instrText>PAGE   \* MERGEFORMAT</w:instrText>
    </w:r>
    <w:r>
      <w:rPr>
        <w:rFonts w:ascii="Verdana" w:hAnsi="Verdana"/>
        <w:sz w:val="18"/>
        <w:szCs w:val="18"/>
      </w:rPr>
      <w:fldChar w:fldCharType="separate"/>
    </w:r>
    <w:r w:rsidR="005001EF">
      <w:rPr>
        <w:rFonts w:ascii="Verdana" w:hAnsi="Verdana"/>
        <w:noProof/>
        <w:sz w:val="18"/>
        <w:szCs w:val="18"/>
      </w:rPr>
      <w:t>69</w:t>
    </w:r>
    <w:r>
      <w:rPr>
        <w:rFonts w:ascii="Verdana" w:hAnsi="Verdana"/>
        <w:sz w:val="18"/>
        <w:szCs w:val="18"/>
      </w:rPr>
      <w:fldChar w:fldCharType="end"/>
    </w:r>
  </w:p>
  <w:p w:rsidR="00AA27BF" w:rsidRDefault="00AA27BF">
    <w:pPr>
      <w:pStyle w:val="AONormal8L"/>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AA27BF">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FDA" w:rsidRDefault="00B77FDA">
      <w:r>
        <w:separator/>
      </w:r>
    </w:p>
  </w:footnote>
  <w:footnote w:type="continuationSeparator" w:id="0">
    <w:p w:rsidR="00B77FDA" w:rsidRDefault="00B77FDA">
      <w:r>
        <w:continuationSeparator/>
      </w:r>
    </w:p>
  </w:footnote>
  <w:footnote w:id="1">
    <w:p w:rsidR="00AA27BF" w:rsidRDefault="00AA27BF">
      <w:pPr>
        <w:pStyle w:val="Lbjegyzetszveg"/>
        <w:ind w:left="0" w:firstLine="0"/>
        <w:rPr>
          <w:rFonts w:ascii="Verdana" w:hAnsi="Verdana"/>
        </w:rPr>
      </w:pPr>
      <w:r>
        <w:rPr>
          <w:rStyle w:val="Lbjegyzet-hivatkozs"/>
        </w:rPr>
        <w:footnoteRef/>
      </w:r>
      <w:r>
        <w:t xml:space="preserve"> </w:t>
      </w:r>
      <w:r>
        <w:rPr>
          <w:rFonts w:ascii="Verdana" w:hAnsi="Verdana"/>
        </w:rPr>
        <w:t xml:space="preserve">Államilag támogatott hitel, illetve garanciavállalás esetén a támogatás összege alatt a hitelhez, illetve garanciavállaláshoz kapcsolódó </w:t>
      </w:r>
      <w:r>
        <w:rPr>
          <w:rFonts w:ascii="Verdana" w:hAnsi="Verdana"/>
          <w:u w:val="single"/>
        </w:rPr>
        <w:t>támogatástartalom összegét</w:t>
      </w:r>
      <w:r>
        <w:rPr>
          <w:rFonts w:ascii="Verdana" w:hAnsi="Verdana"/>
        </w:rPr>
        <w:t xml:space="preserve"> kell érteni, amelyről a kedvezményezett a hitel, illetve a garanciavállalás megítélésekor igazolást kap.</w:t>
      </w:r>
    </w:p>
    <w:p w:rsidR="00AA27BF" w:rsidRDefault="00AA27BF">
      <w:pPr>
        <w:pStyle w:val="Lbjegyzetszveg"/>
        <w:ind w:left="0" w:firstLine="0"/>
        <w:rPr>
          <w:rFonts w:ascii="Verdana" w:hAnsi="Verdana"/>
        </w:rPr>
      </w:pPr>
      <w:r>
        <w:rPr>
          <w:rFonts w:ascii="Verdana" w:hAnsi="Verdana"/>
        </w:rPr>
        <w:t xml:space="preserve">Vissza nem térítendő támogatás esetén a támogatás összege a kedvezményezett részére megítélt </w:t>
      </w:r>
      <w:r>
        <w:rPr>
          <w:rFonts w:ascii="Verdana" w:hAnsi="Verdana"/>
          <w:u w:val="single"/>
        </w:rPr>
        <w:t>vissza nem térítendő támogatás összegét</w:t>
      </w:r>
      <w:r>
        <w:rPr>
          <w:rFonts w:ascii="Verdana" w:hAnsi="Verdana"/>
        </w:rPr>
        <w:t xml:space="preserve"> jelenti.</w:t>
      </w:r>
    </w:p>
  </w:footnote>
  <w:footnote w:id="2">
    <w:p w:rsidR="00AA27BF" w:rsidRDefault="00AA27BF">
      <w:pPr>
        <w:pStyle w:val="Lbjegyzetszveg"/>
        <w:ind w:left="0" w:firstLine="0"/>
        <w:rPr>
          <w:rFonts w:ascii="Verdana" w:hAnsi="Verdana"/>
        </w:rPr>
      </w:pPr>
      <w:r>
        <w:rPr>
          <w:rStyle w:val="Lbjegyzet-hivatkozs"/>
          <w:rFonts w:ascii="Verdana" w:hAnsi="Verdana"/>
        </w:rPr>
        <w:footnoteRef/>
      </w:r>
      <w:r>
        <w:rPr>
          <w:rFonts w:ascii="Verdana" w:hAnsi="Verdana"/>
        </w:rPr>
        <w:t xml:space="preserve"> Kérjük, hogy a vissza nem térítendő támogatás összegét és az államilag támogatott pénzügyi program (pl.: kedvezményes kamatozású államilag támogatott hitel, állami támogatással nyújtott garancia) kapcsán igénybe vett forrás támogatástartalmát az alábbi táblázatokban külön szíveskedjen feltüntetni.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AA27BF">
    <w:pPr>
      <w:pStyle w:val="AONormal8L"/>
    </w:pPr>
    <w:bookmarkStart w:id="4" w:name="bmkHeaderFirstPrimaryDocd900434de9b743e1"/>
    <w:r>
      <w:t xml:space="preserve"> </w:t>
    </w:r>
    <w:bookmarkEnd w:id="4"/>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AA27BF">
    <w:pPr>
      <w:pStyle w:val="AONormal8L"/>
    </w:pPr>
    <w:bookmarkStart w:id="7" w:name="bmkHeaderFirstDocd900434de9b743e183d5b2b"/>
    <w:r>
      <w:t xml:space="preserve"> </w:t>
    </w:r>
    <w:bookmarkEnd w:id="7"/>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AA27BF">
    <w:pPr>
      <w:pStyle w:val="lfej"/>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000"/>
    </w:tblPr>
    <w:tblGrid>
      <w:gridCol w:w="9242"/>
    </w:tblGrid>
    <w:tr w:rsidR="00AA27BF">
      <w:tc>
        <w:tcPr>
          <w:tcW w:w="5000" w:type="pct"/>
        </w:tcPr>
        <w:p w:rsidR="00AA27BF" w:rsidRDefault="00AA27BF">
          <w:pPr>
            <w:pStyle w:val="AONormal8LBold"/>
            <w:rPr>
              <w:b w:val="0"/>
              <w:lang w:val="en-US"/>
            </w:rPr>
          </w:pPr>
        </w:p>
      </w:tc>
    </w:tr>
  </w:tbl>
  <w:p w:rsidR="00AA27BF" w:rsidRDefault="00AA27BF">
    <w:pPr>
      <w:pStyle w:val="AONormal8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AA27BF">
    <w:pPr>
      <w:pStyle w:val="lfej"/>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AA27BF">
    <w:pPr>
      <w:pStyle w:val="lfej"/>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000"/>
    </w:tblPr>
    <w:tblGrid>
      <w:gridCol w:w="9242"/>
    </w:tblGrid>
    <w:tr w:rsidR="00AA27BF">
      <w:tc>
        <w:tcPr>
          <w:tcW w:w="5000" w:type="pct"/>
        </w:tcPr>
        <w:p w:rsidR="00AA27BF" w:rsidRDefault="00AA27BF">
          <w:pPr>
            <w:pStyle w:val="AONormal8LBold"/>
            <w:rPr>
              <w:b w:val="0"/>
              <w:lang w:val="en-US"/>
            </w:rPr>
          </w:pPr>
        </w:p>
      </w:tc>
    </w:tr>
  </w:tbl>
  <w:p w:rsidR="00AA27BF" w:rsidRDefault="00AA27BF">
    <w:pPr>
      <w:pStyle w:val="AONormal8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BF" w:rsidRDefault="00AA27BF">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1146"/>
        </w:tabs>
        <w:ind w:left="1146" w:hanging="360"/>
      </w:pPr>
      <w:rPr>
        <w:rFonts w:ascii="Symbol" w:hAnsi="Symbol"/>
        <w:color w:val="auto"/>
      </w:rPr>
    </w:lvl>
  </w:abstractNum>
  <w:abstractNum w:abstractNumId="1">
    <w:nsid w:val="0000000B"/>
    <w:multiLevelType w:val="singleLevel"/>
    <w:tmpl w:val="0000000B"/>
    <w:name w:val="WW8Num13"/>
    <w:lvl w:ilvl="0">
      <w:start w:val="1"/>
      <w:numFmt w:val="bullet"/>
      <w:lvlText w:val=""/>
      <w:lvlJc w:val="left"/>
      <w:pPr>
        <w:tabs>
          <w:tab w:val="num" w:pos="624"/>
        </w:tabs>
        <w:ind w:left="624" w:hanging="340"/>
      </w:pPr>
      <w:rPr>
        <w:rFonts w:ascii="Symbol" w:hAnsi="Symbol"/>
        <w:color w:val="auto"/>
      </w:rPr>
    </w:lvl>
  </w:abstractNum>
  <w:abstractNum w:abstractNumId="2">
    <w:nsid w:val="00000011"/>
    <w:multiLevelType w:val="singleLevel"/>
    <w:tmpl w:val="00000011"/>
    <w:name w:val="WW8Num20"/>
    <w:lvl w:ilvl="0">
      <w:start w:val="1"/>
      <w:numFmt w:val="bullet"/>
      <w:lvlText w:val=""/>
      <w:lvlJc w:val="left"/>
      <w:pPr>
        <w:tabs>
          <w:tab w:val="num" w:pos="624"/>
        </w:tabs>
        <w:ind w:left="624" w:hanging="340"/>
      </w:pPr>
      <w:rPr>
        <w:rFonts w:ascii="Symbol" w:hAnsi="Symbol"/>
        <w:color w:val="auto"/>
      </w:rPr>
    </w:lvl>
  </w:abstractNum>
  <w:abstractNum w:abstractNumId="3">
    <w:nsid w:val="037A7D43"/>
    <w:multiLevelType w:val="hybridMultilevel"/>
    <w:tmpl w:val="928C85EA"/>
    <w:lvl w:ilvl="0" w:tplc="040E000F">
      <w:start w:val="1"/>
      <w:numFmt w:val="decimal"/>
      <w:lvlText w:val="%1."/>
      <w:lvlJc w:val="left"/>
      <w:pPr>
        <w:ind w:left="2160" w:hanging="360"/>
      </w:pPr>
      <w:rPr>
        <w:rFonts w:cs="Times New Roman"/>
      </w:rPr>
    </w:lvl>
    <w:lvl w:ilvl="1" w:tplc="040E0019" w:tentative="1">
      <w:start w:val="1"/>
      <w:numFmt w:val="lowerLetter"/>
      <w:lvlText w:val="%2."/>
      <w:lvlJc w:val="left"/>
      <w:pPr>
        <w:ind w:left="2880" w:hanging="360"/>
      </w:pPr>
      <w:rPr>
        <w:rFonts w:cs="Times New Roman"/>
      </w:rPr>
    </w:lvl>
    <w:lvl w:ilvl="2" w:tplc="040E001B" w:tentative="1">
      <w:start w:val="1"/>
      <w:numFmt w:val="lowerRoman"/>
      <w:lvlText w:val="%3."/>
      <w:lvlJc w:val="right"/>
      <w:pPr>
        <w:ind w:left="3600" w:hanging="180"/>
      </w:pPr>
      <w:rPr>
        <w:rFonts w:cs="Times New Roman"/>
      </w:rPr>
    </w:lvl>
    <w:lvl w:ilvl="3" w:tplc="040E000F" w:tentative="1">
      <w:start w:val="1"/>
      <w:numFmt w:val="decimal"/>
      <w:lvlText w:val="%4."/>
      <w:lvlJc w:val="left"/>
      <w:pPr>
        <w:ind w:left="4320" w:hanging="360"/>
      </w:pPr>
      <w:rPr>
        <w:rFonts w:cs="Times New Roman"/>
      </w:rPr>
    </w:lvl>
    <w:lvl w:ilvl="4" w:tplc="040E0019" w:tentative="1">
      <w:start w:val="1"/>
      <w:numFmt w:val="lowerLetter"/>
      <w:lvlText w:val="%5."/>
      <w:lvlJc w:val="left"/>
      <w:pPr>
        <w:ind w:left="5040" w:hanging="360"/>
      </w:pPr>
      <w:rPr>
        <w:rFonts w:cs="Times New Roman"/>
      </w:rPr>
    </w:lvl>
    <w:lvl w:ilvl="5" w:tplc="040E001B" w:tentative="1">
      <w:start w:val="1"/>
      <w:numFmt w:val="lowerRoman"/>
      <w:lvlText w:val="%6."/>
      <w:lvlJc w:val="right"/>
      <w:pPr>
        <w:ind w:left="5760" w:hanging="180"/>
      </w:pPr>
      <w:rPr>
        <w:rFonts w:cs="Times New Roman"/>
      </w:rPr>
    </w:lvl>
    <w:lvl w:ilvl="6" w:tplc="040E000F" w:tentative="1">
      <w:start w:val="1"/>
      <w:numFmt w:val="decimal"/>
      <w:lvlText w:val="%7."/>
      <w:lvlJc w:val="left"/>
      <w:pPr>
        <w:ind w:left="6480" w:hanging="360"/>
      </w:pPr>
      <w:rPr>
        <w:rFonts w:cs="Times New Roman"/>
      </w:rPr>
    </w:lvl>
    <w:lvl w:ilvl="7" w:tplc="040E0019" w:tentative="1">
      <w:start w:val="1"/>
      <w:numFmt w:val="lowerLetter"/>
      <w:lvlText w:val="%8."/>
      <w:lvlJc w:val="left"/>
      <w:pPr>
        <w:ind w:left="7200" w:hanging="360"/>
      </w:pPr>
      <w:rPr>
        <w:rFonts w:cs="Times New Roman"/>
      </w:rPr>
    </w:lvl>
    <w:lvl w:ilvl="8" w:tplc="040E001B" w:tentative="1">
      <w:start w:val="1"/>
      <w:numFmt w:val="lowerRoman"/>
      <w:lvlText w:val="%9."/>
      <w:lvlJc w:val="right"/>
      <w:pPr>
        <w:ind w:left="7920" w:hanging="180"/>
      </w:pPr>
      <w:rPr>
        <w:rFonts w:cs="Times New Roman"/>
      </w:rPr>
    </w:lvl>
  </w:abstractNum>
  <w:abstractNum w:abstractNumId="4">
    <w:nsid w:val="044209E7"/>
    <w:multiLevelType w:val="multilevel"/>
    <w:tmpl w:val="3D8EF086"/>
    <w:name w:val="AOApp"/>
    <w:lvl w:ilvl="0">
      <w:start w:val="1"/>
      <w:numFmt w:val="decimal"/>
      <w:pStyle w:val="AOAppHead"/>
      <w:suff w:val="nothing"/>
      <w:lvlText w:val="Appendix %1"/>
      <w:lvlJc w:val="left"/>
      <w:rPr>
        <w:rFonts w:cs="Times New Roman"/>
        <w:b/>
        <w:i w:val="0"/>
      </w:rPr>
    </w:lvl>
    <w:lvl w:ilvl="1">
      <w:start w:val="1"/>
      <w:numFmt w:val="decimal"/>
      <w:pStyle w:val="AOAppPartHead"/>
      <w:suff w:val="nothing"/>
      <w:lvlText w:val="Part %2"/>
      <w:lvlJc w:val="left"/>
      <w:rPr>
        <w:rFonts w:cs="Times New Roman"/>
        <w:b/>
        <w:i w:val="0"/>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5">
    <w:nsid w:val="04F30226"/>
    <w:multiLevelType w:val="multilevel"/>
    <w:tmpl w:val="24265292"/>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6">
    <w:nsid w:val="07127915"/>
    <w:multiLevelType w:val="hybridMultilevel"/>
    <w:tmpl w:val="BEC6672C"/>
    <w:name w:val="AOHead4"/>
    <w:lvl w:ilvl="0" w:tplc="732E1F82">
      <w:start w:val="4"/>
      <w:numFmt w:val="decimal"/>
      <w:lvlText w:val="%1."/>
      <w:lvlJc w:val="left"/>
      <w:pPr>
        <w:ind w:left="1440" w:hanging="360"/>
      </w:pPr>
      <w:rPr>
        <w:rFonts w:cs="Times New Roman" w:hint="default"/>
        <w:u w:val="single"/>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nsid w:val="08A436F0"/>
    <w:multiLevelType w:val="hybridMultilevel"/>
    <w:tmpl w:val="A0C418F8"/>
    <w:name w:val="AOHead22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nsid w:val="08D5739D"/>
    <w:multiLevelType w:val="multilevel"/>
    <w:tmpl w:val="6AB2CBFC"/>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9">
    <w:nsid w:val="0A150BBD"/>
    <w:multiLevelType w:val="multilevel"/>
    <w:tmpl w:val="01BCD22C"/>
    <w:lvl w:ilvl="0">
      <w:start w:val="2"/>
      <w:numFmt w:val="upperLetter"/>
      <w:lvlText w:val="%1."/>
      <w:lvlJc w:val="left"/>
      <w:pPr>
        <w:tabs>
          <w:tab w:val="num" w:pos="375"/>
        </w:tabs>
        <w:ind w:left="375" w:hanging="375"/>
      </w:pPr>
      <w:rPr>
        <w:rFonts w:cs="Times New Roman" w:hint="default"/>
        <w:b/>
        <w:i w:val="0"/>
        <w:color w:val="000080"/>
        <w:sz w:val="24"/>
        <w:szCs w:val="24"/>
      </w:rPr>
    </w:lvl>
    <w:lvl w:ilvl="1">
      <w:start w:val="1"/>
      <w:numFmt w:val="decimal"/>
      <w:suff w:val="space"/>
      <w:lvlText w:val="B%2."/>
      <w:lvlJc w:val="left"/>
      <w:pPr>
        <w:ind w:left="907" w:hanging="907"/>
      </w:pPr>
      <w:rPr>
        <w:rFonts w:ascii="Verdana" w:hAnsi="Verdana" w:cs="Times New Roman" w:hint="default"/>
        <w:b/>
        <w:i w:val="0"/>
        <w:color w:val="000080"/>
        <w:sz w:val="24"/>
        <w:szCs w:val="24"/>
      </w:rPr>
    </w:lvl>
    <w:lvl w:ilvl="2">
      <w:start w:val="1"/>
      <w:numFmt w:val="decimal"/>
      <w:suff w:val="space"/>
      <w:lvlText w:val="%1%2.%3."/>
      <w:lvlJc w:val="left"/>
      <w:pPr>
        <w:ind w:left="567" w:hanging="567"/>
      </w:pPr>
      <w:rPr>
        <w:rFonts w:ascii="Verdana" w:hAnsi="Verdana" w:cs="Times New Roman" w:hint="default"/>
        <w:b/>
        <w:i w:val="0"/>
        <w:color w:val="000080"/>
        <w:sz w:val="22"/>
        <w:szCs w:val="22"/>
      </w:rPr>
    </w:lvl>
    <w:lvl w:ilvl="3">
      <w:start w:val="1"/>
      <w:numFmt w:val="decimal"/>
      <w:suff w:val="space"/>
      <w:lvlText w:val="%1%2.%3.%4."/>
      <w:lvlJc w:val="left"/>
      <w:pPr>
        <w:ind w:left="851" w:hanging="851"/>
      </w:pPr>
      <w:rPr>
        <w:rFonts w:ascii="Verdana" w:hAnsi="Verdana" w:cs="Times New Roman" w:hint="default"/>
        <w:b/>
        <w:i/>
        <w:color w:val="000080"/>
        <w:sz w:val="22"/>
        <w:szCs w:val="22"/>
      </w:rPr>
    </w:lvl>
    <w:lvl w:ilvl="4">
      <w:start w:val="1"/>
      <w:numFmt w:val="decimal"/>
      <w:suff w:val="space"/>
      <w:lvlText w:val="%1%2.%3.%4.%5."/>
      <w:lvlJc w:val="left"/>
      <w:pPr>
        <w:ind w:left="992" w:hanging="992"/>
      </w:pPr>
      <w:rPr>
        <w:rFonts w:ascii="Verdana" w:hAnsi="Verdana" w:cs="Times New Roman" w:hint="default"/>
        <w:b/>
        <w:i w:val="0"/>
        <w:color w:val="000080"/>
        <w:sz w:val="20"/>
        <w:szCs w:val="20"/>
      </w:rPr>
    </w:lvl>
    <w:lvl w:ilvl="5">
      <w:start w:val="1"/>
      <w:numFmt w:val="none"/>
      <w:lvlText w:val=""/>
      <w:lvlJc w:val="left"/>
      <w:pPr>
        <w:tabs>
          <w:tab w:val="num" w:pos="0"/>
        </w:tabs>
      </w:pPr>
      <w:rPr>
        <w:rFonts w:ascii="Verdana" w:hAnsi="Verdana" w:cs="Times New Roman" w:hint="default"/>
        <w:b w:val="0"/>
        <w:i w:val="0"/>
        <w:sz w:val="20"/>
        <w:szCs w:val="20"/>
      </w:rPr>
    </w:lvl>
    <w:lvl w:ilvl="6">
      <w:start w:val="1"/>
      <w:numFmt w:val="none"/>
      <w:lvlText w:val=""/>
      <w:lvlJc w:val="left"/>
      <w:pPr>
        <w:tabs>
          <w:tab w:val="num" w:pos="0"/>
        </w:tabs>
      </w:pPr>
      <w:rPr>
        <w:rFonts w:cs="Times New Roman" w:hint="default"/>
        <w:b w:val="0"/>
        <w:i w:val="0"/>
        <w:sz w:val="20"/>
        <w:szCs w:val="20"/>
      </w:rPr>
    </w:lvl>
    <w:lvl w:ilvl="7">
      <w:start w:val="1"/>
      <w:numFmt w:val="lowerLetter"/>
      <w:lvlText w:val="(%8)"/>
      <w:lvlJc w:val="left"/>
      <w:pPr>
        <w:tabs>
          <w:tab w:val="num" w:pos="4017"/>
        </w:tabs>
        <w:ind w:left="3657"/>
      </w:pPr>
      <w:rPr>
        <w:rFonts w:cs="Times New Roman" w:hint="default"/>
      </w:rPr>
    </w:lvl>
    <w:lvl w:ilvl="8">
      <w:start w:val="1"/>
      <w:numFmt w:val="lowerRoman"/>
      <w:lvlText w:val="(%9)"/>
      <w:lvlJc w:val="left"/>
      <w:pPr>
        <w:tabs>
          <w:tab w:val="num" w:pos="1211"/>
        </w:tabs>
        <w:ind w:left="851"/>
      </w:pPr>
      <w:rPr>
        <w:rFonts w:ascii="Verdana" w:hAnsi="Verdana" w:cs="Times New Roman" w:hint="default"/>
        <w:sz w:val="22"/>
        <w:szCs w:val="22"/>
      </w:rPr>
    </w:lvl>
  </w:abstractNum>
  <w:abstractNum w:abstractNumId="10">
    <w:nsid w:val="0A1A4B34"/>
    <w:multiLevelType w:val="multilevel"/>
    <w:tmpl w:val="EEE66E5C"/>
    <w:lvl w:ilvl="0">
      <w:start w:val="1"/>
      <w:numFmt w:val="none"/>
      <w:suff w:val="nothing"/>
      <w:lvlText w:val=""/>
      <w:lvlJc w:val="left"/>
      <w:pPr>
        <w:ind w:left="720"/>
      </w:pPr>
      <w:rPr>
        <w:rFonts w:ascii="Times New Roman" w:hAnsi="Times New Roman" w:cs="Times New Roman" w:hint="default"/>
        <w:b/>
        <w:i w:val="0"/>
        <w:caps/>
        <w:smallCaps w:val="0"/>
        <w:sz w:val="22"/>
      </w:rPr>
    </w:lvl>
    <w:lvl w:ilvl="1">
      <w:start w:val="1"/>
      <w:numFmt w:val="none"/>
      <w:suff w:val="nothing"/>
      <w:lvlText w:val=""/>
      <w:lvlJc w:val="left"/>
      <w:pPr>
        <w:ind w:left="720"/>
      </w:pPr>
      <w:rPr>
        <w:rFonts w:ascii="Times New Roman" w:hAnsi="Times New Roman" w:cs="Times New Roman" w:hint="default"/>
        <w:b/>
        <w:i w:val="0"/>
        <w:caps w:val="0"/>
        <w:smallCaps w:val="0"/>
        <w:sz w:val="22"/>
      </w:rPr>
    </w:lvl>
    <w:lvl w:ilvl="2">
      <w:start w:val="1"/>
      <w:numFmt w:val="lowerLetter"/>
      <w:lvlText w:val="(%3)"/>
      <w:lvlJc w:val="left"/>
      <w:pPr>
        <w:tabs>
          <w:tab w:val="num" w:pos="1440"/>
        </w:tabs>
        <w:ind w:left="144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Verdana" w:hAnsi="Verdana" w:cs="Times New Roman" w:hint="default"/>
        <w:b w:val="0"/>
        <w:i w:val="0"/>
        <w:sz w:val="20"/>
        <w:szCs w:val="20"/>
      </w:rPr>
    </w:lvl>
    <w:lvl w:ilvl="4">
      <w:start w:val="1"/>
      <w:numFmt w:val="lowerLetter"/>
      <w:lvlText w:val="(%5)"/>
      <w:lvlJc w:val="left"/>
      <w:pPr>
        <w:tabs>
          <w:tab w:val="num" w:pos="2160"/>
        </w:tabs>
        <w:ind w:left="2160" w:hanging="720"/>
      </w:pPr>
      <w:rPr>
        <w:rFonts w:ascii="Times New Roman" w:hAnsi="Times New Roman" w:cs="Times New Roman" w:hint="default"/>
        <w:b w:val="0"/>
        <w:i w:val="0"/>
        <w:sz w:val="22"/>
      </w:rPr>
    </w:lvl>
    <w:lvl w:ilvl="5">
      <w:start w:val="1"/>
      <w:numFmt w:val="lowerRoman"/>
      <w:lvlText w:val="(%6)"/>
      <w:lvlJc w:val="left"/>
      <w:pPr>
        <w:tabs>
          <w:tab w:val="num" w:pos="2160"/>
        </w:tabs>
        <w:ind w:left="2160" w:hanging="720"/>
      </w:pPr>
      <w:rPr>
        <w:rFonts w:ascii="Times New Roman" w:hAnsi="Times New Roman"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11">
    <w:nsid w:val="0A8E2CE6"/>
    <w:multiLevelType w:val="multilevel"/>
    <w:tmpl w:val="95DEDB0E"/>
    <w:lvl w:ilvl="0">
      <w:start w:val="1"/>
      <w:numFmt w:val="bullet"/>
      <w:lvlText w:val=""/>
      <w:lvlJc w:val="left"/>
      <w:pPr>
        <w:ind w:left="720"/>
      </w:pPr>
      <w:rPr>
        <w:rFonts w:ascii="Symbol" w:hAnsi="Symbol" w:hint="default"/>
        <w:b/>
        <w:i w:val="0"/>
        <w:caps/>
        <w:smallCaps w:val="0"/>
        <w:sz w:val="22"/>
      </w:rPr>
    </w:lvl>
    <w:lvl w:ilvl="1">
      <w:start w:val="1"/>
      <w:numFmt w:val="bullet"/>
      <w:lvlText w:val=""/>
      <w:lvlJc w:val="left"/>
      <w:pPr>
        <w:ind w:left="720"/>
      </w:pPr>
      <w:rPr>
        <w:rFonts w:ascii="Symbol" w:hAnsi="Symbol" w:hint="default"/>
        <w:b/>
        <w:i w:val="0"/>
        <w:caps w:val="0"/>
        <w:smallCaps w:val="0"/>
        <w:sz w:val="22"/>
      </w:rPr>
    </w:lvl>
    <w:lvl w:ilvl="2">
      <w:start w:val="1"/>
      <w:numFmt w:val="lowerLetter"/>
      <w:lvlText w:val="(%3)"/>
      <w:lvlJc w:val="left"/>
      <w:pPr>
        <w:tabs>
          <w:tab w:val="num" w:pos="720"/>
        </w:tabs>
        <w:ind w:left="720" w:hanging="720"/>
      </w:pPr>
      <w:rPr>
        <w:rFonts w:ascii="Times New Roman" w:hAnsi="Times New Roman" w:cs="Times New Roman" w:hint="default"/>
        <w:b w:val="0"/>
        <w:i w:val="0"/>
        <w:sz w:val="22"/>
      </w:rPr>
    </w:lvl>
    <w:lvl w:ilvl="3">
      <w:start w:val="1"/>
      <w:numFmt w:val="lowerRoman"/>
      <w:lvlText w:val="(%4)"/>
      <w:lvlJc w:val="left"/>
      <w:pPr>
        <w:tabs>
          <w:tab w:val="num" w:pos="1440"/>
        </w:tabs>
        <w:ind w:left="1440" w:hanging="720"/>
      </w:pPr>
      <w:rPr>
        <w:rFonts w:ascii="Times New Roman" w:hAnsi="Times New Roman" w:cs="Times New Roman" w:hint="default"/>
        <w:b w:val="0"/>
        <w:i w:val="0"/>
        <w:sz w:val="22"/>
      </w:rPr>
    </w:lvl>
    <w:lvl w:ilvl="4">
      <w:start w:val="1"/>
      <w:numFmt w:val="lowerLetter"/>
      <w:lvlText w:val="(%5)"/>
      <w:lvlJc w:val="left"/>
      <w:pPr>
        <w:tabs>
          <w:tab w:val="num" w:pos="2160"/>
        </w:tabs>
        <w:ind w:left="2160" w:hanging="720"/>
      </w:pPr>
      <w:rPr>
        <w:rFonts w:ascii="Times New Roman" w:hAnsi="Times New Roman" w:cs="Times New Roman" w:hint="default"/>
        <w:b w:val="0"/>
        <w:i w:val="0"/>
        <w:sz w:val="22"/>
      </w:rPr>
    </w:lvl>
    <w:lvl w:ilvl="5">
      <w:start w:val="1"/>
      <w:numFmt w:val="lowerRoman"/>
      <w:lvlText w:val="(%6)"/>
      <w:lvlJc w:val="left"/>
      <w:pPr>
        <w:tabs>
          <w:tab w:val="num" w:pos="2160"/>
        </w:tabs>
        <w:ind w:left="2160" w:hanging="720"/>
      </w:pPr>
      <w:rPr>
        <w:rFonts w:ascii="Times New Roman" w:hAnsi="Times New Roman"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12">
    <w:nsid w:val="0CBD6DE8"/>
    <w:multiLevelType w:val="multilevel"/>
    <w:tmpl w:val="3CBA3EC2"/>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13">
    <w:nsid w:val="0DE65E74"/>
    <w:multiLevelType w:val="hybridMultilevel"/>
    <w:tmpl w:val="A0902FFA"/>
    <w:name w:val="AOHead222224"/>
    <w:lvl w:ilvl="0" w:tplc="26BA22B6">
      <w:start w:val="1"/>
      <w:numFmt w:val="lowerLetter"/>
      <w:lvlText w:val="%1)"/>
      <w:lvlJc w:val="left"/>
      <w:pPr>
        <w:ind w:left="704"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nsid w:val="0E370C75"/>
    <w:multiLevelType w:val="hybridMultilevel"/>
    <w:tmpl w:val="2C4CA306"/>
    <w:name w:val="AOHead22222"/>
    <w:lvl w:ilvl="0" w:tplc="040E0017">
      <w:start w:val="1"/>
      <w:numFmt w:val="lowerLetter"/>
      <w:lvlText w:val="%1)"/>
      <w:lvlJc w:val="left"/>
      <w:pPr>
        <w:ind w:left="704" w:hanging="360"/>
      </w:pPr>
      <w:rPr>
        <w:rFonts w:cs="Times New Roman"/>
      </w:rPr>
    </w:lvl>
    <w:lvl w:ilvl="1" w:tplc="040E0019" w:tentative="1">
      <w:start w:val="1"/>
      <w:numFmt w:val="lowerLetter"/>
      <w:lvlText w:val="%2."/>
      <w:lvlJc w:val="left"/>
      <w:pPr>
        <w:ind w:left="1424" w:hanging="360"/>
      </w:pPr>
      <w:rPr>
        <w:rFonts w:cs="Times New Roman"/>
      </w:rPr>
    </w:lvl>
    <w:lvl w:ilvl="2" w:tplc="040E001B" w:tentative="1">
      <w:start w:val="1"/>
      <w:numFmt w:val="lowerRoman"/>
      <w:lvlText w:val="%3."/>
      <w:lvlJc w:val="right"/>
      <w:pPr>
        <w:ind w:left="2144" w:hanging="180"/>
      </w:pPr>
      <w:rPr>
        <w:rFonts w:cs="Times New Roman"/>
      </w:rPr>
    </w:lvl>
    <w:lvl w:ilvl="3" w:tplc="040E000F" w:tentative="1">
      <w:start w:val="1"/>
      <w:numFmt w:val="decimal"/>
      <w:lvlText w:val="%4."/>
      <w:lvlJc w:val="left"/>
      <w:pPr>
        <w:ind w:left="2864" w:hanging="360"/>
      </w:pPr>
      <w:rPr>
        <w:rFonts w:cs="Times New Roman"/>
      </w:rPr>
    </w:lvl>
    <w:lvl w:ilvl="4" w:tplc="040E0019" w:tentative="1">
      <w:start w:val="1"/>
      <w:numFmt w:val="lowerLetter"/>
      <w:lvlText w:val="%5."/>
      <w:lvlJc w:val="left"/>
      <w:pPr>
        <w:ind w:left="3584" w:hanging="360"/>
      </w:pPr>
      <w:rPr>
        <w:rFonts w:cs="Times New Roman"/>
      </w:rPr>
    </w:lvl>
    <w:lvl w:ilvl="5" w:tplc="040E001B" w:tentative="1">
      <w:start w:val="1"/>
      <w:numFmt w:val="lowerRoman"/>
      <w:lvlText w:val="%6."/>
      <w:lvlJc w:val="right"/>
      <w:pPr>
        <w:ind w:left="4304" w:hanging="180"/>
      </w:pPr>
      <w:rPr>
        <w:rFonts w:cs="Times New Roman"/>
      </w:rPr>
    </w:lvl>
    <w:lvl w:ilvl="6" w:tplc="040E000F" w:tentative="1">
      <w:start w:val="1"/>
      <w:numFmt w:val="decimal"/>
      <w:lvlText w:val="%7."/>
      <w:lvlJc w:val="left"/>
      <w:pPr>
        <w:ind w:left="5024" w:hanging="360"/>
      </w:pPr>
      <w:rPr>
        <w:rFonts w:cs="Times New Roman"/>
      </w:rPr>
    </w:lvl>
    <w:lvl w:ilvl="7" w:tplc="040E0019" w:tentative="1">
      <w:start w:val="1"/>
      <w:numFmt w:val="lowerLetter"/>
      <w:lvlText w:val="%8."/>
      <w:lvlJc w:val="left"/>
      <w:pPr>
        <w:ind w:left="5744" w:hanging="360"/>
      </w:pPr>
      <w:rPr>
        <w:rFonts w:cs="Times New Roman"/>
      </w:rPr>
    </w:lvl>
    <w:lvl w:ilvl="8" w:tplc="040E001B" w:tentative="1">
      <w:start w:val="1"/>
      <w:numFmt w:val="lowerRoman"/>
      <w:lvlText w:val="%9."/>
      <w:lvlJc w:val="right"/>
      <w:pPr>
        <w:ind w:left="6464" w:hanging="180"/>
      </w:pPr>
      <w:rPr>
        <w:rFonts w:cs="Times New Roman"/>
      </w:rPr>
    </w:lvl>
  </w:abstractNum>
  <w:abstractNum w:abstractNumId="15">
    <w:nsid w:val="105002E5"/>
    <w:multiLevelType w:val="hybridMultilevel"/>
    <w:tmpl w:val="732A872C"/>
    <w:name w:val="AOHead22222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6">
    <w:nsid w:val="10CC20B9"/>
    <w:multiLevelType w:val="hybridMultilevel"/>
    <w:tmpl w:val="00AC26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10F37ADE"/>
    <w:multiLevelType w:val="multilevel"/>
    <w:tmpl w:val="E648EFF4"/>
    <w:name w:val="AOList"/>
    <w:lvl w:ilvl="0">
      <w:start w:val="1"/>
      <w:numFmt w:val="decimal"/>
      <w:pStyle w:val="AOListNumber"/>
      <w:lvlText w:val="%1."/>
      <w:lvlJc w:val="left"/>
      <w:pPr>
        <w:tabs>
          <w:tab w:val="num" w:pos="720"/>
        </w:tabs>
        <w:ind w:left="720" w:hanging="720"/>
      </w:pPr>
      <w:rPr>
        <w:rFonts w:cs="Times New Roman"/>
      </w:rPr>
    </w:lvl>
    <w:lvl w:ilvl="1">
      <w:start w:val="1"/>
      <w:numFmt w:val="lowerLetter"/>
      <w:lvlText w:val="(%2)"/>
      <w:lvlJc w:val="left"/>
      <w:pPr>
        <w:tabs>
          <w:tab w:val="num" w:pos="720"/>
        </w:tabs>
        <w:ind w:left="720" w:hanging="720"/>
      </w:pPr>
      <w:rPr>
        <w:rFonts w:cs="Times New Roman"/>
      </w:rPr>
    </w:lvl>
    <w:lvl w:ilvl="2">
      <w:start w:val="1"/>
      <w:numFmt w:val="lowerRoman"/>
      <w:lvlText w:val="(%3)"/>
      <w:lvlJc w:val="left"/>
      <w:pPr>
        <w:tabs>
          <w:tab w:val="num" w:pos="1440"/>
        </w:tabs>
        <w:ind w:left="1440" w:hanging="720"/>
      </w:pPr>
      <w:rPr>
        <w:rFonts w:cs="Times New Roman"/>
      </w:rPr>
    </w:lvl>
    <w:lvl w:ilvl="3">
      <w:start w:val="1"/>
      <w:numFmt w:val="upperLetter"/>
      <w:lvlText w:val="(%4)"/>
      <w:lvlJc w:val="left"/>
      <w:pPr>
        <w:tabs>
          <w:tab w:val="num" w:pos="2160"/>
        </w:tabs>
        <w:ind w:left="2160" w:hanging="720"/>
      </w:pPr>
      <w:rPr>
        <w:rFonts w:cs="Times New Roman"/>
      </w:rPr>
    </w:lvl>
    <w:lvl w:ilvl="4">
      <w:start w:val="1"/>
      <w:numFmt w:val="upperRoman"/>
      <w:lvlText w:val="%5."/>
      <w:lvlJc w:val="left"/>
      <w:pPr>
        <w:tabs>
          <w:tab w:val="num" w:pos="2880"/>
        </w:tabs>
        <w:ind w:left="2880" w:hanging="720"/>
      </w:pPr>
      <w:rPr>
        <w:rFonts w:cs="Times New Roman"/>
      </w:rPr>
    </w:lvl>
    <w:lvl w:ilvl="5">
      <w:start w:val="1"/>
      <w:numFmt w:val="lowerLetter"/>
      <w:lvlText w:val="(%6)"/>
      <w:lvlJc w:val="left"/>
      <w:pPr>
        <w:tabs>
          <w:tab w:val="num" w:pos="1440"/>
        </w:tabs>
        <w:ind w:left="1440" w:hanging="720"/>
      </w:pPr>
      <w:rPr>
        <w:rFonts w:cs="Times New Roman"/>
      </w:rPr>
    </w:lvl>
    <w:lvl w:ilvl="6">
      <w:start w:val="1"/>
      <w:numFmt w:val="lowerRoman"/>
      <w:lvlText w:val="(%7)"/>
      <w:lvlJc w:val="left"/>
      <w:pPr>
        <w:tabs>
          <w:tab w:val="num" w:pos="2160"/>
        </w:tabs>
        <w:ind w:left="2160" w:hanging="720"/>
      </w:pPr>
      <w:rPr>
        <w:rFonts w:cs="Times New Roman"/>
      </w:rPr>
    </w:lvl>
    <w:lvl w:ilvl="7">
      <w:start w:val="1"/>
      <w:numFmt w:val="upperLetter"/>
      <w:lvlText w:val="(%8)"/>
      <w:lvlJc w:val="left"/>
      <w:pPr>
        <w:tabs>
          <w:tab w:val="num" w:pos="2880"/>
        </w:tabs>
        <w:ind w:left="2880" w:hanging="720"/>
      </w:pPr>
      <w:rPr>
        <w:rFonts w:cs="Times New Roman"/>
      </w:rPr>
    </w:lvl>
    <w:lvl w:ilvl="8">
      <w:start w:val="1"/>
      <w:numFmt w:val="upperRoman"/>
      <w:lvlText w:val="%9."/>
      <w:lvlJc w:val="left"/>
      <w:pPr>
        <w:tabs>
          <w:tab w:val="num" w:pos="3600"/>
        </w:tabs>
        <w:ind w:left="3600" w:hanging="720"/>
      </w:pPr>
      <w:rPr>
        <w:rFonts w:cs="Times New Roman"/>
      </w:rPr>
    </w:lvl>
  </w:abstractNum>
  <w:abstractNum w:abstractNumId="18">
    <w:nsid w:val="130D1163"/>
    <w:multiLevelType w:val="hybridMultilevel"/>
    <w:tmpl w:val="74A4348A"/>
    <w:name w:val="AOHead22222522"/>
    <w:lvl w:ilvl="0" w:tplc="45C06DEA">
      <w:start w:val="1"/>
      <w:numFmt w:val="lowerRoman"/>
      <w:lvlText w:val="(%1)"/>
      <w:lvlJc w:val="left"/>
      <w:pPr>
        <w:ind w:left="1440" w:hanging="360"/>
      </w:pPr>
      <w:rPr>
        <w:rFonts w:ascii="Times New Roman" w:eastAsia="SimSun" w:hAnsi="Times New Roman" w:cs="Times New Roman"/>
      </w:rPr>
    </w:lvl>
    <w:lvl w:ilvl="1" w:tplc="040E0019" w:tentative="1">
      <w:start w:val="1"/>
      <w:numFmt w:val="lowerLetter"/>
      <w:lvlText w:val="%2."/>
      <w:lvlJc w:val="left"/>
      <w:pPr>
        <w:ind w:left="2160" w:hanging="360"/>
      </w:pPr>
      <w:rPr>
        <w:rFonts w:cs="Times New Roman"/>
      </w:rPr>
    </w:lvl>
    <w:lvl w:ilvl="2" w:tplc="040E001B" w:tentative="1">
      <w:start w:val="1"/>
      <w:numFmt w:val="lowerRoman"/>
      <w:lvlText w:val="%3."/>
      <w:lvlJc w:val="right"/>
      <w:pPr>
        <w:ind w:left="2880" w:hanging="180"/>
      </w:pPr>
      <w:rPr>
        <w:rFonts w:cs="Times New Roman"/>
      </w:rPr>
    </w:lvl>
    <w:lvl w:ilvl="3" w:tplc="040E000F" w:tentative="1">
      <w:start w:val="1"/>
      <w:numFmt w:val="decimal"/>
      <w:lvlText w:val="%4."/>
      <w:lvlJc w:val="left"/>
      <w:pPr>
        <w:ind w:left="3600" w:hanging="360"/>
      </w:pPr>
      <w:rPr>
        <w:rFonts w:cs="Times New Roman"/>
      </w:rPr>
    </w:lvl>
    <w:lvl w:ilvl="4" w:tplc="040E0019" w:tentative="1">
      <w:start w:val="1"/>
      <w:numFmt w:val="lowerLetter"/>
      <w:lvlText w:val="%5."/>
      <w:lvlJc w:val="left"/>
      <w:pPr>
        <w:ind w:left="4320" w:hanging="360"/>
      </w:pPr>
      <w:rPr>
        <w:rFonts w:cs="Times New Roman"/>
      </w:rPr>
    </w:lvl>
    <w:lvl w:ilvl="5" w:tplc="040E001B" w:tentative="1">
      <w:start w:val="1"/>
      <w:numFmt w:val="lowerRoman"/>
      <w:lvlText w:val="%6."/>
      <w:lvlJc w:val="right"/>
      <w:pPr>
        <w:ind w:left="5040" w:hanging="180"/>
      </w:pPr>
      <w:rPr>
        <w:rFonts w:cs="Times New Roman"/>
      </w:rPr>
    </w:lvl>
    <w:lvl w:ilvl="6" w:tplc="040E000F" w:tentative="1">
      <w:start w:val="1"/>
      <w:numFmt w:val="decimal"/>
      <w:lvlText w:val="%7."/>
      <w:lvlJc w:val="left"/>
      <w:pPr>
        <w:ind w:left="5760" w:hanging="360"/>
      </w:pPr>
      <w:rPr>
        <w:rFonts w:cs="Times New Roman"/>
      </w:rPr>
    </w:lvl>
    <w:lvl w:ilvl="7" w:tplc="040E0019" w:tentative="1">
      <w:start w:val="1"/>
      <w:numFmt w:val="lowerLetter"/>
      <w:lvlText w:val="%8."/>
      <w:lvlJc w:val="left"/>
      <w:pPr>
        <w:ind w:left="6480" w:hanging="360"/>
      </w:pPr>
      <w:rPr>
        <w:rFonts w:cs="Times New Roman"/>
      </w:rPr>
    </w:lvl>
    <w:lvl w:ilvl="8" w:tplc="040E001B" w:tentative="1">
      <w:start w:val="1"/>
      <w:numFmt w:val="lowerRoman"/>
      <w:lvlText w:val="%9."/>
      <w:lvlJc w:val="right"/>
      <w:pPr>
        <w:ind w:left="7200" w:hanging="180"/>
      </w:pPr>
      <w:rPr>
        <w:rFonts w:cs="Times New Roman"/>
      </w:rPr>
    </w:lvl>
  </w:abstractNum>
  <w:abstractNum w:abstractNumId="19">
    <w:nsid w:val="13211114"/>
    <w:multiLevelType w:val="hybridMultilevel"/>
    <w:tmpl w:val="C6C29A62"/>
    <w:name w:val="AODef22"/>
    <w:lvl w:ilvl="0" w:tplc="FFFFFFFF">
      <w:start w:val="1"/>
      <w:numFmt w:val="lowerLetter"/>
      <w:lvlText w:val="(%1)"/>
      <w:lvlJc w:val="left"/>
      <w:pPr>
        <w:ind w:left="1429" w:hanging="360"/>
      </w:pPr>
      <w:rPr>
        <w:rFonts w:cs="Times New Roman" w:hint="default"/>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0">
    <w:nsid w:val="13A71217"/>
    <w:multiLevelType w:val="hybridMultilevel"/>
    <w:tmpl w:val="4FF24D78"/>
    <w:lvl w:ilvl="0" w:tplc="05AE2A58">
      <w:start w:val="3"/>
      <w:numFmt w:val="lowerRoman"/>
      <w:lvlText w:val="(%1)"/>
      <w:lvlJc w:val="left"/>
      <w:pPr>
        <w:tabs>
          <w:tab w:val="num" w:pos="720"/>
        </w:tabs>
        <w:ind w:left="720" w:hanging="360"/>
      </w:pPr>
      <w:rPr>
        <w:rFonts w:ascii="Verdana" w:eastAsia="SimSun" w:hAnsi="Verdana" w:cs="Times New Roman" w:hint="default"/>
      </w:rPr>
    </w:lvl>
    <w:lvl w:ilvl="1" w:tplc="01321600">
      <w:start w:val="1"/>
      <w:numFmt w:val="decimal"/>
      <w:lvlText w:val="%2.)"/>
      <w:lvlJc w:val="left"/>
      <w:pPr>
        <w:ind w:left="1440" w:hanging="360"/>
      </w:pPr>
      <w:rPr>
        <w:rFonts w:cs="Times New Roman" w:hint="default"/>
      </w:rPr>
    </w:lvl>
    <w:lvl w:ilvl="2" w:tplc="040E001B">
      <w:start w:val="1"/>
      <w:numFmt w:val="lowerRoman"/>
      <w:lvlText w:val="%3."/>
      <w:lvlJc w:val="right"/>
      <w:pPr>
        <w:ind w:left="2160" w:hanging="180"/>
      </w:pPr>
      <w:rPr>
        <w:rFonts w:cs="Times New Roman"/>
      </w:rPr>
    </w:lvl>
    <w:lvl w:ilvl="3" w:tplc="01321600">
      <w:start w:val="1"/>
      <w:numFmt w:val="decimal"/>
      <w:lvlText w:val="%4.)"/>
      <w:lvlJc w:val="left"/>
      <w:pPr>
        <w:tabs>
          <w:tab w:val="num" w:pos="3495"/>
        </w:tabs>
        <w:ind w:left="3495" w:hanging="975"/>
      </w:pPr>
      <w:rPr>
        <w:rFonts w:cs="Times New Roman" w:hint="default"/>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
    <w:nsid w:val="14540E33"/>
    <w:multiLevelType w:val="hybridMultilevel"/>
    <w:tmpl w:val="F8DEF1BC"/>
    <w:lvl w:ilvl="0" w:tplc="FFFFFFFF">
      <w:start w:val="1"/>
      <w:numFmt w:val="lowerRoman"/>
      <w:lvlText w:val="%1."/>
      <w:lvlJc w:val="right"/>
      <w:pPr>
        <w:tabs>
          <w:tab w:val="num" w:pos="1428"/>
        </w:tabs>
        <w:ind w:left="1428" w:hanging="360"/>
      </w:pPr>
      <w:rPr>
        <w:rFonts w:cs="Times New Roman" w:hint="default"/>
      </w:rPr>
    </w:lvl>
    <w:lvl w:ilvl="1" w:tplc="040E0003" w:tentative="1">
      <w:start w:val="1"/>
      <w:numFmt w:val="bullet"/>
      <w:lvlText w:val="o"/>
      <w:lvlJc w:val="left"/>
      <w:pPr>
        <w:tabs>
          <w:tab w:val="num" w:pos="2148"/>
        </w:tabs>
        <w:ind w:left="2148" w:hanging="360"/>
      </w:pPr>
      <w:rPr>
        <w:rFonts w:ascii="Courier New" w:hAnsi="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22">
    <w:nsid w:val="164348AC"/>
    <w:multiLevelType w:val="hybridMultilevel"/>
    <w:tmpl w:val="954899F8"/>
    <w:lvl w:ilvl="0" w:tplc="040E0005">
      <w:start w:val="1"/>
      <w:numFmt w:val="bullet"/>
      <w:lvlText w:val=""/>
      <w:lvlJc w:val="left"/>
      <w:pPr>
        <w:tabs>
          <w:tab w:val="num" w:pos="720"/>
        </w:tabs>
        <w:ind w:left="720" w:hanging="360"/>
      </w:pPr>
      <w:rPr>
        <w:rFonts w:ascii="Wingdings" w:hAnsi="Wingdings" w:hint="default"/>
      </w:rPr>
    </w:lvl>
    <w:lvl w:ilvl="1" w:tplc="040E000F">
      <w:start w:val="1"/>
      <w:numFmt w:val="decimal"/>
      <w:lvlText w:val="%2."/>
      <w:lvlJc w:val="left"/>
      <w:pPr>
        <w:tabs>
          <w:tab w:val="num" w:pos="1440"/>
        </w:tabs>
        <w:ind w:left="1440" w:hanging="360"/>
      </w:pPr>
      <w:rPr>
        <w:rFonts w:cs="Times New Roman"/>
      </w:rPr>
    </w:lvl>
    <w:lvl w:ilvl="2" w:tplc="55A2B18C">
      <w:start w:val="1"/>
      <w:numFmt w:val="lowerLetter"/>
      <w:lvlText w:val="%3)"/>
      <w:lvlJc w:val="left"/>
      <w:pPr>
        <w:tabs>
          <w:tab w:val="num" w:pos="2160"/>
        </w:tabs>
        <w:ind w:left="2160" w:hanging="360"/>
      </w:pPr>
      <w:rPr>
        <w:rFonts w:cs="Times New Roman"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nsid w:val="177223AE"/>
    <w:multiLevelType w:val="multilevel"/>
    <w:tmpl w:val="D6A639DC"/>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24">
    <w:nsid w:val="1A8934AE"/>
    <w:multiLevelType w:val="hybridMultilevel"/>
    <w:tmpl w:val="8A2EAE98"/>
    <w:name w:val="AOHead5"/>
    <w:lvl w:ilvl="0" w:tplc="3A9CD440">
      <w:start w:val="4"/>
      <w:numFmt w:val="decimal"/>
      <w:lvlText w:val="%1."/>
      <w:lvlJc w:val="left"/>
      <w:pPr>
        <w:ind w:left="1440" w:hanging="360"/>
      </w:pPr>
      <w:rPr>
        <w:rFonts w:cs="Times New Roman" w:hint="default"/>
        <w:u w:val="single"/>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5">
    <w:nsid w:val="1B0661F6"/>
    <w:multiLevelType w:val="singleLevel"/>
    <w:tmpl w:val="11E6EC7E"/>
    <w:name w:val="AOBullet2"/>
    <w:lvl w:ilvl="0">
      <w:start w:val="1"/>
      <w:numFmt w:val="bullet"/>
      <w:pStyle w:val="AOBullet2"/>
      <w:lvlText w:val=""/>
      <w:lvlJc w:val="left"/>
      <w:pPr>
        <w:tabs>
          <w:tab w:val="num" w:pos="720"/>
        </w:tabs>
        <w:ind w:left="720" w:hanging="720"/>
      </w:pPr>
      <w:rPr>
        <w:rFonts w:ascii="Symbol" w:hAnsi="Symbol" w:hint="default"/>
      </w:rPr>
    </w:lvl>
  </w:abstractNum>
  <w:abstractNum w:abstractNumId="26">
    <w:nsid w:val="1B194C6E"/>
    <w:multiLevelType w:val="multilevel"/>
    <w:tmpl w:val="AACA9D58"/>
    <w:name w:val="AODef2"/>
    <w:lvl w:ilvl="0">
      <w:start w:val="1"/>
      <w:numFmt w:val="none"/>
      <w:suff w:val="nothing"/>
      <w:lvlText w:val=""/>
      <w:lvlJc w:val="left"/>
      <w:pPr>
        <w:ind w:left="720"/>
      </w:pPr>
      <w:rPr>
        <w:rFonts w:ascii="Times New Roman" w:hAnsi="Times New Roman" w:cs="Times New Roman" w:hint="default"/>
        <w:b/>
        <w:i w:val="0"/>
        <w:caps/>
        <w:smallCaps w:val="0"/>
        <w:sz w:val="22"/>
      </w:rPr>
    </w:lvl>
    <w:lvl w:ilvl="1">
      <w:start w:val="1"/>
      <w:numFmt w:val="lowerLetter"/>
      <w:lvlText w:val="(%2)"/>
      <w:lvlJc w:val="left"/>
      <w:pPr>
        <w:ind w:left="720"/>
      </w:pPr>
      <w:rPr>
        <w:rFonts w:cs="Times New Roman" w:hint="default"/>
        <w:b/>
        <w:i w:val="0"/>
        <w:caps w:val="0"/>
        <w:smallCaps w:val="0"/>
        <w:sz w:val="22"/>
      </w:rPr>
    </w:lvl>
    <w:lvl w:ilvl="2">
      <w:start w:val="1"/>
      <w:numFmt w:val="lowerLetter"/>
      <w:lvlText w:val="(%3)"/>
      <w:lvlJc w:val="left"/>
      <w:pPr>
        <w:tabs>
          <w:tab w:val="num" w:pos="720"/>
        </w:tabs>
        <w:ind w:left="72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Times New Roman" w:hAnsi="Times New Roman" w:cs="Times New Roman" w:hint="default"/>
        <w:b w:val="0"/>
        <w:i w:val="0"/>
        <w:sz w:val="22"/>
      </w:rPr>
    </w:lvl>
    <w:lvl w:ilvl="4">
      <w:start w:val="1"/>
      <w:numFmt w:val="lowerLetter"/>
      <w:lvlText w:val="(%5)"/>
      <w:lvlJc w:val="left"/>
      <w:pPr>
        <w:tabs>
          <w:tab w:val="num" w:pos="2160"/>
        </w:tabs>
        <w:ind w:left="2160" w:hanging="720"/>
      </w:pPr>
      <w:rPr>
        <w:rFonts w:ascii="Verdana" w:hAnsi="Verdana" w:cs="Times New Roman" w:hint="default"/>
        <w:b w:val="0"/>
        <w:i w:val="0"/>
        <w:sz w:val="22"/>
      </w:rPr>
    </w:lvl>
    <w:lvl w:ilvl="5">
      <w:start w:val="1"/>
      <w:numFmt w:val="lowerRoman"/>
      <w:lvlText w:val="(%6)"/>
      <w:lvlJc w:val="left"/>
      <w:pPr>
        <w:tabs>
          <w:tab w:val="num" w:pos="2160"/>
        </w:tabs>
        <w:ind w:left="2160" w:hanging="720"/>
      </w:pPr>
      <w:rPr>
        <w:rFonts w:ascii="Verdana" w:hAnsi="Verdana"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27">
    <w:nsid w:val="1BEF642B"/>
    <w:multiLevelType w:val="hybridMultilevel"/>
    <w:tmpl w:val="E0EC3CBC"/>
    <w:name w:val="AOHead3"/>
    <w:lvl w:ilvl="0" w:tplc="7C2653E6">
      <w:start w:val="4"/>
      <w:numFmt w:val="decimal"/>
      <w:lvlText w:val="%1."/>
      <w:lvlJc w:val="left"/>
      <w:pPr>
        <w:ind w:left="1440" w:hanging="360"/>
      </w:pPr>
      <w:rPr>
        <w:rFonts w:cs="Times New Roman" w:hint="default"/>
      </w:rPr>
    </w:lvl>
    <w:lvl w:ilvl="1" w:tplc="A380EA82">
      <w:start w:val="1"/>
      <w:numFmt w:val="decimal"/>
      <w:lvlText w:val="%2."/>
      <w:lvlJc w:val="left"/>
      <w:pPr>
        <w:ind w:left="1440" w:hanging="360"/>
      </w:pPr>
      <w:rPr>
        <w:rFonts w:cs="Times New Roman" w:hint="default"/>
        <w:u w:val="single"/>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8">
    <w:nsid w:val="1E9F63CC"/>
    <w:multiLevelType w:val="hybridMultilevel"/>
    <w:tmpl w:val="B88C4F8E"/>
    <w:name w:val="AOHead6"/>
    <w:lvl w:ilvl="0" w:tplc="7AA825F2">
      <w:start w:val="4"/>
      <w:numFmt w:val="decimal"/>
      <w:lvlText w:val="%1."/>
      <w:lvlJc w:val="left"/>
      <w:pPr>
        <w:ind w:left="1440" w:hanging="360"/>
      </w:pPr>
      <w:rPr>
        <w:rFonts w:cs="Times New Roman" w:hint="default"/>
        <w:u w:val="single"/>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9">
    <w:nsid w:val="208F5373"/>
    <w:multiLevelType w:val="hybridMultilevel"/>
    <w:tmpl w:val="7966D56E"/>
    <w:name w:val="AODef222222"/>
    <w:lvl w:ilvl="0" w:tplc="FFFFFFFF">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
    <w:nsid w:val="221700BC"/>
    <w:multiLevelType w:val="multilevel"/>
    <w:tmpl w:val="68783448"/>
    <w:name w:val="AODef2422"/>
    <w:lvl w:ilvl="0">
      <w:start w:val="1"/>
      <w:numFmt w:val="none"/>
      <w:suff w:val="nothing"/>
      <w:lvlText w:val=""/>
      <w:lvlJc w:val="left"/>
      <w:pPr>
        <w:ind w:left="720" w:firstLine="0"/>
      </w:pPr>
      <w:rPr>
        <w:rFonts w:ascii="Times New Roman" w:hAnsi="Times New Roman" w:cs="Times New Roman" w:hint="default"/>
        <w:b/>
        <w:i w:val="0"/>
        <w:caps/>
        <w:smallCaps w:val="0"/>
        <w:sz w:val="22"/>
      </w:rPr>
    </w:lvl>
    <w:lvl w:ilvl="1">
      <w:start w:val="1"/>
      <w:numFmt w:val="lowerLetter"/>
      <w:lvlText w:val="(%2)"/>
      <w:lvlJc w:val="left"/>
      <w:pPr>
        <w:ind w:left="720" w:firstLine="0"/>
      </w:pPr>
      <w:rPr>
        <w:rFonts w:cs="Times New Roman" w:hint="default"/>
        <w:b/>
        <w:i w:val="0"/>
        <w:caps w:val="0"/>
        <w:smallCaps w:val="0"/>
        <w:sz w:val="22"/>
      </w:rPr>
    </w:lvl>
    <w:lvl w:ilvl="2">
      <w:start w:val="2"/>
      <w:numFmt w:val="lowerLetter"/>
      <w:lvlText w:val="(%3)"/>
      <w:lvlJc w:val="left"/>
      <w:pPr>
        <w:tabs>
          <w:tab w:val="num" w:pos="720"/>
        </w:tabs>
        <w:ind w:left="72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Times New Roman" w:hAnsi="Times New Roman" w:cs="Times New Roman" w:hint="default"/>
        <w:b w:val="0"/>
        <w:i w:val="0"/>
        <w:sz w:val="22"/>
      </w:rPr>
    </w:lvl>
    <w:lvl w:ilvl="4">
      <w:start w:val="1"/>
      <w:numFmt w:val="lowerLetter"/>
      <w:lvlText w:val="(%5)"/>
      <w:lvlJc w:val="left"/>
      <w:pPr>
        <w:tabs>
          <w:tab w:val="num" w:pos="2160"/>
        </w:tabs>
        <w:ind w:left="2160" w:hanging="720"/>
      </w:pPr>
      <w:rPr>
        <w:rFonts w:ascii="Verdana" w:hAnsi="Verdana" w:cs="Times New Roman" w:hint="default"/>
        <w:b w:val="0"/>
        <w:i w:val="0"/>
        <w:sz w:val="22"/>
      </w:rPr>
    </w:lvl>
    <w:lvl w:ilvl="5">
      <w:start w:val="2"/>
      <w:numFmt w:val="lowerRoman"/>
      <w:lvlText w:val="(%6)"/>
      <w:lvlJc w:val="left"/>
      <w:pPr>
        <w:tabs>
          <w:tab w:val="num" w:pos="2160"/>
        </w:tabs>
        <w:ind w:left="2160" w:hanging="720"/>
      </w:pPr>
      <w:rPr>
        <w:rFonts w:ascii="Verdana" w:hAnsi="Verdana"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31">
    <w:nsid w:val="22486024"/>
    <w:multiLevelType w:val="hybridMultilevel"/>
    <w:tmpl w:val="2FEA75B0"/>
    <w:name w:val="AOHead222223"/>
    <w:lvl w:ilvl="0" w:tplc="E1949268">
      <w:start w:val="1"/>
      <w:numFmt w:val="lowerLetter"/>
      <w:lvlText w:val="%1)"/>
      <w:lvlJc w:val="left"/>
      <w:pPr>
        <w:ind w:left="704"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2">
    <w:nsid w:val="22E32150"/>
    <w:multiLevelType w:val="multilevel"/>
    <w:tmpl w:val="F0D0044C"/>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sz w:val="22"/>
        <w:szCs w:val="22"/>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33">
    <w:nsid w:val="238E3F5A"/>
    <w:multiLevelType w:val="hybridMultilevel"/>
    <w:tmpl w:val="59AC9E42"/>
    <w:name w:val="AOHead2222252"/>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4">
    <w:nsid w:val="269C56C9"/>
    <w:multiLevelType w:val="hybridMultilevel"/>
    <w:tmpl w:val="9AECD766"/>
    <w:lvl w:ilvl="0" w:tplc="7EB2DA88">
      <w:start w:val="1"/>
      <w:numFmt w:val="upperRoman"/>
      <w:lvlText w:val="%1."/>
      <w:lvlJc w:val="right"/>
      <w:pPr>
        <w:tabs>
          <w:tab w:val="num" w:pos="180"/>
        </w:tabs>
        <w:ind w:left="180" w:hanging="18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5">
    <w:nsid w:val="272E5AE6"/>
    <w:multiLevelType w:val="hybridMultilevel"/>
    <w:tmpl w:val="5100C746"/>
    <w:lvl w:ilvl="0" w:tplc="96C0D3F8">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6">
    <w:nsid w:val="2937621F"/>
    <w:multiLevelType w:val="hybridMultilevel"/>
    <w:tmpl w:val="22021AB2"/>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7">
    <w:nsid w:val="2B6A2B19"/>
    <w:multiLevelType w:val="hybridMultilevel"/>
    <w:tmpl w:val="7224709E"/>
    <w:lvl w:ilvl="0" w:tplc="01EE8000">
      <w:start w:val="1"/>
      <w:numFmt w:val="upperRoman"/>
      <w:lvlText w:val="%1."/>
      <w:lvlJc w:val="left"/>
      <w:pPr>
        <w:ind w:left="720" w:hanging="360"/>
      </w:pPr>
      <w:rPr>
        <w:rFonts w:ascii="Verdana" w:eastAsia="Times New Roman" w:hAnsi="Verdana" w:cs="Times New Roman"/>
      </w:rPr>
    </w:lvl>
    <w:lvl w:ilvl="1" w:tplc="040E000F">
      <w:start w:val="1"/>
      <w:numFmt w:val="decimal"/>
      <w:lvlText w:val="%2."/>
      <w:lvlJc w:val="left"/>
      <w:pPr>
        <w:ind w:left="1440" w:hanging="360"/>
      </w:pPr>
      <w:rPr>
        <w:rFonts w:cs="Times New Roman"/>
      </w:rPr>
    </w:lvl>
    <w:lvl w:ilvl="2" w:tplc="4918B008">
      <w:start w:val="1"/>
      <w:numFmt w:val="lowerLetter"/>
      <w:lvlText w:val="%3)"/>
      <w:lvlJc w:val="left"/>
      <w:pPr>
        <w:ind w:left="2340" w:hanging="360"/>
      </w:pPr>
      <w:rPr>
        <w:rFonts w:cs="Times New Roman" w:hint="default"/>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8">
    <w:nsid w:val="2D554E2B"/>
    <w:multiLevelType w:val="hybridMultilevel"/>
    <w:tmpl w:val="1C3C891A"/>
    <w:lvl w:ilvl="0" w:tplc="5D2CDC96">
      <w:start w:val="1"/>
      <w:numFmt w:val="decimal"/>
      <w:lvlText w:val="%1.)"/>
      <w:lvlJc w:val="left"/>
      <w:pPr>
        <w:ind w:left="863" w:hanging="405"/>
      </w:pPr>
      <w:rPr>
        <w:rFonts w:cs="Times New Roman" w:hint="default"/>
      </w:rPr>
    </w:lvl>
    <w:lvl w:ilvl="1" w:tplc="040E0019" w:tentative="1">
      <w:start w:val="1"/>
      <w:numFmt w:val="lowerLetter"/>
      <w:lvlText w:val="%2."/>
      <w:lvlJc w:val="left"/>
      <w:pPr>
        <w:ind w:left="1538" w:hanging="360"/>
      </w:pPr>
      <w:rPr>
        <w:rFonts w:cs="Times New Roman"/>
      </w:rPr>
    </w:lvl>
    <w:lvl w:ilvl="2" w:tplc="040E001B" w:tentative="1">
      <w:start w:val="1"/>
      <w:numFmt w:val="lowerRoman"/>
      <w:lvlText w:val="%3."/>
      <w:lvlJc w:val="right"/>
      <w:pPr>
        <w:ind w:left="2258" w:hanging="180"/>
      </w:pPr>
      <w:rPr>
        <w:rFonts w:cs="Times New Roman"/>
      </w:rPr>
    </w:lvl>
    <w:lvl w:ilvl="3" w:tplc="040E000F" w:tentative="1">
      <w:start w:val="1"/>
      <w:numFmt w:val="decimal"/>
      <w:lvlText w:val="%4."/>
      <w:lvlJc w:val="left"/>
      <w:pPr>
        <w:ind w:left="2978" w:hanging="360"/>
      </w:pPr>
      <w:rPr>
        <w:rFonts w:cs="Times New Roman"/>
      </w:rPr>
    </w:lvl>
    <w:lvl w:ilvl="4" w:tplc="040E0019" w:tentative="1">
      <w:start w:val="1"/>
      <w:numFmt w:val="lowerLetter"/>
      <w:lvlText w:val="%5."/>
      <w:lvlJc w:val="left"/>
      <w:pPr>
        <w:ind w:left="3698" w:hanging="360"/>
      </w:pPr>
      <w:rPr>
        <w:rFonts w:cs="Times New Roman"/>
      </w:rPr>
    </w:lvl>
    <w:lvl w:ilvl="5" w:tplc="040E001B" w:tentative="1">
      <w:start w:val="1"/>
      <w:numFmt w:val="lowerRoman"/>
      <w:lvlText w:val="%6."/>
      <w:lvlJc w:val="right"/>
      <w:pPr>
        <w:ind w:left="4418" w:hanging="180"/>
      </w:pPr>
      <w:rPr>
        <w:rFonts w:cs="Times New Roman"/>
      </w:rPr>
    </w:lvl>
    <w:lvl w:ilvl="6" w:tplc="040E000F" w:tentative="1">
      <w:start w:val="1"/>
      <w:numFmt w:val="decimal"/>
      <w:lvlText w:val="%7."/>
      <w:lvlJc w:val="left"/>
      <w:pPr>
        <w:ind w:left="5138" w:hanging="360"/>
      </w:pPr>
      <w:rPr>
        <w:rFonts w:cs="Times New Roman"/>
      </w:rPr>
    </w:lvl>
    <w:lvl w:ilvl="7" w:tplc="040E0019" w:tentative="1">
      <w:start w:val="1"/>
      <w:numFmt w:val="lowerLetter"/>
      <w:lvlText w:val="%8."/>
      <w:lvlJc w:val="left"/>
      <w:pPr>
        <w:ind w:left="5858" w:hanging="360"/>
      </w:pPr>
      <w:rPr>
        <w:rFonts w:cs="Times New Roman"/>
      </w:rPr>
    </w:lvl>
    <w:lvl w:ilvl="8" w:tplc="040E001B" w:tentative="1">
      <w:start w:val="1"/>
      <w:numFmt w:val="lowerRoman"/>
      <w:lvlText w:val="%9."/>
      <w:lvlJc w:val="right"/>
      <w:pPr>
        <w:ind w:left="6578" w:hanging="180"/>
      </w:pPr>
      <w:rPr>
        <w:rFonts w:cs="Times New Roman"/>
      </w:rPr>
    </w:lvl>
  </w:abstractNum>
  <w:abstractNum w:abstractNumId="39">
    <w:nsid w:val="2DF6756D"/>
    <w:multiLevelType w:val="multilevel"/>
    <w:tmpl w:val="3C840EA0"/>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40">
    <w:nsid w:val="2EBD4F28"/>
    <w:multiLevelType w:val="hybridMultilevel"/>
    <w:tmpl w:val="AE56ACA6"/>
    <w:name w:val="AOHead2"/>
    <w:lvl w:ilvl="0" w:tplc="040E0017">
      <w:start w:val="1"/>
      <w:numFmt w:val="lowerLetter"/>
      <w:lvlText w:val="%1)"/>
      <w:lvlJc w:val="left"/>
      <w:pPr>
        <w:ind w:left="720" w:hanging="360"/>
      </w:pPr>
      <w:rPr>
        <w:rFonts w:cs="Times New Roman"/>
      </w:rPr>
    </w:lvl>
    <w:lvl w:ilvl="1" w:tplc="03543124">
      <w:start w:val="1"/>
      <w:numFmt w:val="decimal"/>
      <w:lvlText w:val="%2."/>
      <w:lvlJc w:val="left"/>
      <w:pPr>
        <w:ind w:left="1440" w:hanging="360"/>
      </w:pPr>
      <w:rPr>
        <w:rFonts w:cs="Times New Roman" w:hint="default"/>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1">
    <w:nsid w:val="31344F7C"/>
    <w:multiLevelType w:val="hybridMultilevel"/>
    <w:tmpl w:val="05F84A8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31FA6DE9"/>
    <w:multiLevelType w:val="singleLevel"/>
    <w:tmpl w:val="FC38976C"/>
    <w:name w:val="AODoc222"/>
    <w:lvl w:ilvl="0">
      <w:start w:val="1"/>
      <w:numFmt w:val="bullet"/>
      <w:pStyle w:val="AOBullet"/>
      <w:lvlText w:val=""/>
      <w:lvlJc w:val="left"/>
      <w:pPr>
        <w:tabs>
          <w:tab w:val="num" w:pos="720"/>
        </w:tabs>
        <w:ind w:left="720" w:hanging="720"/>
      </w:pPr>
      <w:rPr>
        <w:rFonts w:ascii="Symbol" w:hAnsi="Symbol" w:hint="default"/>
      </w:rPr>
    </w:lvl>
  </w:abstractNum>
  <w:abstractNum w:abstractNumId="43">
    <w:nsid w:val="33E51BFE"/>
    <w:multiLevelType w:val="hybridMultilevel"/>
    <w:tmpl w:val="72CC5538"/>
    <w:name w:val="AOHead222225"/>
    <w:lvl w:ilvl="0" w:tplc="22101358">
      <w:start w:val="1"/>
      <w:numFmt w:val="lowerLetter"/>
      <w:lvlText w:val="%1)"/>
      <w:lvlJc w:val="left"/>
      <w:pPr>
        <w:ind w:left="704"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4">
    <w:nsid w:val="354D060A"/>
    <w:multiLevelType w:val="multilevel"/>
    <w:tmpl w:val="86C47A5A"/>
    <w:name w:val="AODef242222"/>
    <w:lvl w:ilvl="0">
      <w:start w:val="1"/>
      <w:numFmt w:val="none"/>
      <w:suff w:val="nothing"/>
      <w:lvlText w:val=""/>
      <w:lvlJc w:val="left"/>
      <w:pPr>
        <w:ind w:left="720"/>
      </w:pPr>
      <w:rPr>
        <w:rFonts w:ascii="Times New Roman" w:hAnsi="Times New Roman" w:cs="Times New Roman" w:hint="default"/>
        <w:b/>
        <w:i w:val="0"/>
        <w:caps/>
        <w:smallCaps w:val="0"/>
        <w:sz w:val="22"/>
      </w:rPr>
    </w:lvl>
    <w:lvl w:ilvl="1">
      <w:start w:val="1"/>
      <w:numFmt w:val="lowerLetter"/>
      <w:lvlText w:val="(%2)"/>
      <w:lvlJc w:val="left"/>
      <w:pPr>
        <w:ind w:left="720"/>
      </w:pPr>
      <w:rPr>
        <w:rFonts w:cs="Times New Roman" w:hint="default"/>
        <w:b/>
        <w:i w:val="0"/>
        <w:caps w:val="0"/>
        <w:smallCaps w:val="0"/>
        <w:sz w:val="22"/>
      </w:rPr>
    </w:lvl>
    <w:lvl w:ilvl="2">
      <w:start w:val="1"/>
      <w:numFmt w:val="lowerLetter"/>
      <w:lvlText w:val="(%3)"/>
      <w:lvlJc w:val="left"/>
      <w:pPr>
        <w:tabs>
          <w:tab w:val="num" w:pos="720"/>
        </w:tabs>
        <w:ind w:left="72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Times New Roman" w:hAnsi="Times New Roman" w:cs="Times New Roman" w:hint="default"/>
        <w:b w:val="0"/>
        <w:i w:val="0"/>
        <w:sz w:val="22"/>
      </w:rPr>
    </w:lvl>
    <w:lvl w:ilvl="4">
      <w:start w:val="1"/>
      <w:numFmt w:val="lowerLetter"/>
      <w:lvlText w:val="(%5)"/>
      <w:lvlJc w:val="left"/>
      <w:pPr>
        <w:tabs>
          <w:tab w:val="num" w:pos="2160"/>
        </w:tabs>
        <w:ind w:left="2160" w:hanging="720"/>
      </w:pPr>
      <w:rPr>
        <w:rFonts w:ascii="Verdana" w:hAnsi="Verdana" w:cs="Times New Roman" w:hint="default"/>
        <w:b w:val="0"/>
        <w:i w:val="0"/>
        <w:sz w:val="22"/>
      </w:rPr>
    </w:lvl>
    <w:lvl w:ilvl="5">
      <w:start w:val="2"/>
      <w:numFmt w:val="lowerRoman"/>
      <w:lvlText w:val="(%6)"/>
      <w:lvlJc w:val="left"/>
      <w:pPr>
        <w:tabs>
          <w:tab w:val="num" w:pos="2160"/>
        </w:tabs>
        <w:ind w:left="2160" w:hanging="720"/>
      </w:pPr>
      <w:rPr>
        <w:rFonts w:ascii="Verdana" w:hAnsi="Verdana"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45">
    <w:nsid w:val="39147405"/>
    <w:multiLevelType w:val="hybridMultilevel"/>
    <w:tmpl w:val="5274A5C0"/>
    <w:name w:val="AOHead222225222"/>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6">
    <w:nsid w:val="391D542D"/>
    <w:multiLevelType w:val="multilevel"/>
    <w:tmpl w:val="95FEA25E"/>
    <w:name w:val="AOTOC67"/>
    <w:lvl w:ilvl="0">
      <w:start w:val="1"/>
      <w:numFmt w:val="decimal"/>
      <w:pStyle w:val="TJ6"/>
      <w:lvlText w:val="%1."/>
      <w:lvlJc w:val="left"/>
      <w:pPr>
        <w:tabs>
          <w:tab w:val="num" w:pos="720"/>
        </w:tabs>
        <w:ind w:left="720" w:hanging="720"/>
      </w:pPr>
      <w:rPr>
        <w:rFonts w:cs="Times New Roman"/>
        <w:sz w:val="22"/>
      </w:rPr>
    </w:lvl>
    <w:lvl w:ilvl="1">
      <w:start w:val="1"/>
      <w:numFmt w:val="decimal"/>
      <w:pStyle w:val="TJ7"/>
      <w:lvlText w:val="Part %2"/>
      <w:lvlJc w:val="left"/>
      <w:pPr>
        <w:tabs>
          <w:tab w:val="num" w:pos="1800"/>
        </w:tabs>
        <w:ind w:left="1440" w:hanging="720"/>
      </w:pPr>
      <w:rPr>
        <w:rFonts w:cs="Times New Roman"/>
        <w:sz w:val="22"/>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47">
    <w:nsid w:val="3BED38E7"/>
    <w:multiLevelType w:val="hybridMultilevel"/>
    <w:tmpl w:val="585E609C"/>
    <w:lvl w:ilvl="0" w:tplc="9F8426EC">
      <w:start w:val="1"/>
      <w:numFmt w:val="lowerLetter"/>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B75E3E02">
      <w:start w:val="6"/>
      <w:numFmt w:val="decimal"/>
      <w:lvlText w:val="%3."/>
      <w:lvlJc w:val="left"/>
      <w:pPr>
        <w:tabs>
          <w:tab w:val="num" w:pos="2340"/>
        </w:tabs>
        <w:ind w:left="2340" w:hanging="360"/>
      </w:pPr>
      <w:rPr>
        <w:rFonts w:cs="Times New Roman"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8">
    <w:nsid w:val="3D0E7D39"/>
    <w:multiLevelType w:val="multilevel"/>
    <w:tmpl w:val="0BB21CC0"/>
    <w:name w:val="AOSch"/>
    <w:lvl w:ilvl="0">
      <w:start w:val="1"/>
      <w:numFmt w:val="decimal"/>
      <w:pStyle w:val="AODocTxt"/>
      <w:suff w:val="nothing"/>
      <w:lvlText w:val="Schedule %1"/>
      <w:lvlJc w:val="left"/>
      <w:rPr>
        <w:rFonts w:cs="Times New Roman"/>
        <w:b/>
        <w:i w:val="0"/>
      </w:rPr>
    </w:lvl>
    <w:lvl w:ilvl="1">
      <w:start w:val="1"/>
      <w:numFmt w:val="decimal"/>
      <w:pStyle w:val="AODocTxtL1"/>
      <w:suff w:val="nothing"/>
      <w:lvlText w:val="Part %2"/>
      <w:lvlJc w:val="left"/>
      <w:rPr>
        <w:rFonts w:cs="Times New Roman"/>
        <w:b/>
        <w:i w:val="0"/>
      </w:rPr>
    </w:lvl>
    <w:lvl w:ilvl="2">
      <w:start w:val="1"/>
      <w:numFmt w:val="none"/>
      <w:lvlRestart w:val="0"/>
      <w:pStyle w:val="AODocTxtL2"/>
      <w:suff w:val="nothing"/>
      <w:lvlText w:val=""/>
      <w:lvlJc w:val="left"/>
      <w:rPr>
        <w:rFonts w:cs="Times New Roman"/>
      </w:rPr>
    </w:lvl>
    <w:lvl w:ilvl="3">
      <w:start w:val="1"/>
      <w:numFmt w:val="none"/>
      <w:lvlRestart w:val="0"/>
      <w:pStyle w:val="AODocTxtL3"/>
      <w:suff w:val="nothing"/>
      <w:lvlText w:val=""/>
      <w:lvlJc w:val="left"/>
      <w:rPr>
        <w:rFonts w:cs="Times New Roman"/>
      </w:rPr>
    </w:lvl>
    <w:lvl w:ilvl="4">
      <w:start w:val="1"/>
      <w:numFmt w:val="none"/>
      <w:lvlRestart w:val="0"/>
      <w:pStyle w:val="AODocTxtL4"/>
      <w:suff w:val="nothing"/>
      <w:lvlText w:val=""/>
      <w:lvlJc w:val="left"/>
      <w:rPr>
        <w:rFonts w:cs="Times New Roman"/>
      </w:rPr>
    </w:lvl>
    <w:lvl w:ilvl="5">
      <w:start w:val="1"/>
      <w:numFmt w:val="none"/>
      <w:lvlRestart w:val="0"/>
      <w:pStyle w:val="AODocTxtL5"/>
      <w:suff w:val="nothing"/>
      <w:lvlText w:val=""/>
      <w:lvlJc w:val="left"/>
      <w:rPr>
        <w:rFonts w:cs="Times New Roman"/>
      </w:rPr>
    </w:lvl>
    <w:lvl w:ilvl="6">
      <w:start w:val="1"/>
      <w:numFmt w:val="none"/>
      <w:lvlRestart w:val="0"/>
      <w:pStyle w:val="AODocTxtL6"/>
      <w:suff w:val="nothing"/>
      <w:lvlText w:val=""/>
      <w:lvlJc w:val="left"/>
      <w:rPr>
        <w:rFonts w:cs="Times New Roman"/>
      </w:rPr>
    </w:lvl>
    <w:lvl w:ilvl="7">
      <w:start w:val="1"/>
      <w:numFmt w:val="none"/>
      <w:lvlRestart w:val="0"/>
      <w:pStyle w:val="AODocTxtL7"/>
      <w:suff w:val="nothing"/>
      <w:lvlText w:val=""/>
      <w:lvlJc w:val="left"/>
      <w:rPr>
        <w:rFonts w:cs="Times New Roman"/>
      </w:rPr>
    </w:lvl>
    <w:lvl w:ilvl="8">
      <w:start w:val="1"/>
      <w:numFmt w:val="none"/>
      <w:lvlRestart w:val="0"/>
      <w:pStyle w:val="AODocTxtL8"/>
      <w:suff w:val="nothing"/>
      <w:lvlText w:val=""/>
      <w:lvlJc w:val="left"/>
      <w:rPr>
        <w:rFonts w:cs="Times New Roman"/>
      </w:rPr>
    </w:lvl>
  </w:abstractNum>
  <w:abstractNum w:abstractNumId="49">
    <w:nsid w:val="3E29759A"/>
    <w:multiLevelType w:val="multilevel"/>
    <w:tmpl w:val="75246DD8"/>
    <w:name w:val="AOGen2"/>
    <w:lvl w:ilvl="0">
      <w:start w:val="1"/>
      <w:numFmt w:val="decimal"/>
      <w:pStyle w:val="AOGenNum2"/>
      <w:lvlText w:val="%1."/>
      <w:lvlJc w:val="left"/>
      <w:pPr>
        <w:tabs>
          <w:tab w:val="num" w:pos="720"/>
        </w:tabs>
        <w:ind w:left="720" w:hanging="720"/>
      </w:pPr>
      <w:rPr>
        <w:rFonts w:cs="Times New Roman"/>
      </w:rPr>
    </w:lvl>
    <w:lvl w:ilvl="1">
      <w:start w:val="1"/>
      <w:numFmt w:val="decimal"/>
      <w:pStyle w:val="AOGenNum2Para"/>
      <w:lvlText w:val="%1.%2"/>
      <w:lvlJc w:val="left"/>
      <w:pPr>
        <w:tabs>
          <w:tab w:val="num" w:pos="720"/>
        </w:tabs>
        <w:ind w:left="720" w:hanging="720"/>
      </w:pPr>
      <w:rPr>
        <w:rFonts w:cs="Times New Roman"/>
      </w:rPr>
    </w:lvl>
    <w:lvl w:ilvl="2">
      <w:start w:val="1"/>
      <w:numFmt w:val="lowerLetter"/>
      <w:pStyle w:val="AOGenNum2List"/>
      <w:lvlText w:val="(%3)"/>
      <w:lvlJc w:val="left"/>
      <w:pPr>
        <w:tabs>
          <w:tab w:val="num" w:pos="720"/>
        </w:tabs>
        <w:ind w:left="720" w:hanging="720"/>
      </w:pPr>
      <w:rPr>
        <w:rFonts w:cs="Times New Roman"/>
      </w:rPr>
    </w:lvl>
    <w:lvl w:ilvl="3">
      <w:start w:val="1"/>
      <w:numFmt w:val="lowerLetter"/>
      <w:lvlText w:val="(%4)"/>
      <w:lvlJc w:val="left"/>
      <w:pPr>
        <w:tabs>
          <w:tab w:val="num" w:pos="1440"/>
        </w:tabs>
        <w:ind w:left="1440" w:hanging="720"/>
      </w:pPr>
      <w:rPr>
        <w:rFonts w:cs="Times New Roman"/>
      </w:rPr>
    </w:lvl>
    <w:lvl w:ilvl="4">
      <w:start w:val="1"/>
      <w:numFmt w:val="lowerRoman"/>
      <w:lvlText w:val="(%5)"/>
      <w:lvlJc w:val="left"/>
      <w:pPr>
        <w:tabs>
          <w:tab w:val="num" w:pos="1440"/>
        </w:tabs>
        <w:ind w:left="1440" w:hanging="720"/>
      </w:pPr>
      <w:rPr>
        <w:rFonts w:cs="Times New Roman"/>
      </w:rPr>
    </w:lvl>
    <w:lvl w:ilvl="5">
      <w:start w:val="1"/>
      <w:numFmt w:val="lowerRoman"/>
      <w:lvlText w:val="(%6)"/>
      <w:lvlJc w:val="left"/>
      <w:pPr>
        <w:tabs>
          <w:tab w:val="num" w:pos="2160"/>
        </w:tabs>
        <w:ind w:left="2160" w:hanging="720"/>
      </w:pPr>
      <w:rPr>
        <w:rFonts w:cs="Times New Roman"/>
      </w:rPr>
    </w:lvl>
    <w:lvl w:ilvl="6">
      <w:start w:val="1"/>
      <w:numFmt w:val="upperLetter"/>
      <w:lvlText w:val="(%7)"/>
      <w:lvlJc w:val="left"/>
      <w:pPr>
        <w:tabs>
          <w:tab w:val="num" w:pos="2160"/>
        </w:tabs>
        <w:ind w:left="2160" w:hanging="720"/>
      </w:pPr>
      <w:rPr>
        <w:rFonts w:cs="Times New Roman"/>
      </w:rPr>
    </w:lvl>
    <w:lvl w:ilvl="7">
      <w:start w:val="1"/>
      <w:numFmt w:val="upperLetter"/>
      <w:lvlText w:val="(%8)"/>
      <w:lvlJc w:val="left"/>
      <w:pPr>
        <w:tabs>
          <w:tab w:val="num" w:pos="2880"/>
        </w:tabs>
        <w:ind w:left="2880" w:hanging="720"/>
      </w:pPr>
      <w:rPr>
        <w:rFonts w:cs="Times New Roman"/>
      </w:rPr>
    </w:lvl>
    <w:lvl w:ilvl="8">
      <w:start w:val="1"/>
      <w:numFmt w:val="upperRoman"/>
      <w:lvlText w:val="%9."/>
      <w:lvlJc w:val="left"/>
      <w:pPr>
        <w:tabs>
          <w:tab w:val="num" w:pos="3600"/>
        </w:tabs>
        <w:ind w:left="3600" w:hanging="720"/>
      </w:pPr>
      <w:rPr>
        <w:rFonts w:cs="Times New Roman"/>
      </w:rPr>
    </w:lvl>
  </w:abstractNum>
  <w:abstractNum w:abstractNumId="50">
    <w:nsid w:val="41F230E7"/>
    <w:multiLevelType w:val="singleLevel"/>
    <w:tmpl w:val="19AC5DB2"/>
    <w:name w:val="AOBullet4"/>
    <w:lvl w:ilvl="0">
      <w:start w:val="1"/>
      <w:numFmt w:val="bullet"/>
      <w:pStyle w:val="AOBullet4"/>
      <w:lvlText w:val=""/>
      <w:lvlJc w:val="left"/>
      <w:pPr>
        <w:tabs>
          <w:tab w:val="num" w:pos="720"/>
        </w:tabs>
        <w:ind w:left="720" w:hanging="720"/>
      </w:pPr>
      <w:rPr>
        <w:rFonts w:ascii="Wingdings" w:hAnsi="Wingdings" w:hint="default"/>
      </w:rPr>
    </w:lvl>
  </w:abstractNum>
  <w:abstractNum w:abstractNumId="51">
    <w:nsid w:val="4232290D"/>
    <w:multiLevelType w:val="multilevel"/>
    <w:tmpl w:val="B5B44244"/>
    <w:name w:val="AODef24222"/>
    <w:lvl w:ilvl="0">
      <w:start w:val="1"/>
      <w:numFmt w:val="none"/>
      <w:suff w:val="nothing"/>
      <w:lvlText w:val=""/>
      <w:lvlJc w:val="left"/>
      <w:pPr>
        <w:ind w:left="720"/>
      </w:pPr>
      <w:rPr>
        <w:rFonts w:ascii="Times New Roman" w:hAnsi="Times New Roman" w:cs="Times New Roman" w:hint="default"/>
        <w:b/>
        <w:i w:val="0"/>
        <w:caps/>
        <w:smallCaps w:val="0"/>
        <w:sz w:val="22"/>
      </w:rPr>
    </w:lvl>
    <w:lvl w:ilvl="1">
      <w:start w:val="1"/>
      <w:numFmt w:val="lowerLetter"/>
      <w:lvlText w:val="(%2)"/>
      <w:lvlJc w:val="left"/>
      <w:pPr>
        <w:ind w:left="720"/>
      </w:pPr>
      <w:rPr>
        <w:rFonts w:cs="Times New Roman" w:hint="default"/>
        <w:b/>
        <w:i w:val="0"/>
        <w:caps w:val="0"/>
        <w:smallCaps w:val="0"/>
        <w:sz w:val="22"/>
      </w:rPr>
    </w:lvl>
    <w:lvl w:ilvl="2">
      <w:start w:val="1"/>
      <w:numFmt w:val="lowerLetter"/>
      <w:lvlText w:val="(%3)"/>
      <w:lvlJc w:val="left"/>
      <w:pPr>
        <w:tabs>
          <w:tab w:val="num" w:pos="720"/>
        </w:tabs>
        <w:ind w:left="72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Times New Roman" w:hAnsi="Times New Roman" w:cs="Times New Roman" w:hint="default"/>
        <w:b w:val="0"/>
        <w:i w:val="0"/>
        <w:sz w:val="22"/>
      </w:rPr>
    </w:lvl>
    <w:lvl w:ilvl="4">
      <w:start w:val="1"/>
      <w:numFmt w:val="lowerLetter"/>
      <w:lvlText w:val="(%5)"/>
      <w:lvlJc w:val="left"/>
      <w:pPr>
        <w:tabs>
          <w:tab w:val="num" w:pos="2160"/>
        </w:tabs>
        <w:ind w:left="2160" w:hanging="720"/>
      </w:pPr>
      <w:rPr>
        <w:rFonts w:ascii="Verdana" w:hAnsi="Verdana" w:cs="Times New Roman" w:hint="default"/>
        <w:b w:val="0"/>
        <w:i w:val="0"/>
        <w:sz w:val="22"/>
      </w:rPr>
    </w:lvl>
    <w:lvl w:ilvl="5">
      <w:start w:val="2"/>
      <w:numFmt w:val="lowerRoman"/>
      <w:lvlText w:val="(%6)"/>
      <w:lvlJc w:val="left"/>
      <w:pPr>
        <w:tabs>
          <w:tab w:val="num" w:pos="2160"/>
        </w:tabs>
        <w:ind w:left="2160" w:hanging="720"/>
      </w:pPr>
      <w:rPr>
        <w:rFonts w:ascii="Verdana" w:hAnsi="Verdana"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52">
    <w:nsid w:val="448B5536"/>
    <w:multiLevelType w:val="hybridMultilevel"/>
    <w:tmpl w:val="6366B600"/>
    <w:name w:val="AOHead2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3">
    <w:nsid w:val="464E612A"/>
    <w:multiLevelType w:val="multilevel"/>
    <w:tmpl w:val="8AF0B24E"/>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720"/>
        </w:tabs>
        <w:ind w:left="720" w:hanging="720"/>
      </w:pPr>
      <w:rPr>
        <w:rFonts w:cs="Times New Roman"/>
      </w:rPr>
    </w:lvl>
    <w:lvl w:ilvl="3">
      <w:start w:val="1"/>
      <w:numFmt w:val="lowerRoman"/>
      <w:lvlText w:val="(%4)"/>
      <w:lvlJc w:val="left"/>
      <w:pPr>
        <w:tabs>
          <w:tab w:val="num" w:pos="2160"/>
        </w:tabs>
        <w:ind w:left="2160" w:hanging="720"/>
      </w:pPr>
      <w:rPr>
        <w:rFonts w:cs="Times New Roman"/>
      </w:rPr>
    </w:lvl>
    <w:lvl w:ilvl="4">
      <w:start w:val="1"/>
      <w:numFmt w:val="upperLetter"/>
      <w:lvlText w:val="(%5)"/>
      <w:lvlJc w:val="left"/>
      <w:pPr>
        <w:tabs>
          <w:tab w:val="num" w:pos="2880"/>
        </w:tabs>
        <w:ind w:left="2880" w:hanging="720"/>
      </w:pPr>
      <w:rPr>
        <w:rFonts w:cs="Times New Roman"/>
      </w:rPr>
    </w:lvl>
    <w:lvl w:ilvl="5">
      <w:start w:val="1"/>
      <w:numFmt w:val="upperRoman"/>
      <w:lvlText w:val="%6."/>
      <w:lvlJc w:val="left"/>
      <w:pPr>
        <w:tabs>
          <w:tab w:val="num" w:pos="3600"/>
        </w:tabs>
        <w:ind w:left="3600" w:hanging="720"/>
      </w:pPr>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54">
    <w:nsid w:val="475B3203"/>
    <w:multiLevelType w:val="multilevel"/>
    <w:tmpl w:val="6096DEFC"/>
    <w:lvl w:ilvl="0">
      <w:start w:val="1"/>
      <w:numFmt w:val="none"/>
      <w:suff w:val="nothing"/>
      <w:lvlText w:val=""/>
      <w:lvlJc w:val="left"/>
      <w:rPr>
        <w:rFonts w:cs="Times New Roman"/>
      </w:rPr>
    </w:lvl>
    <w:lvl w:ilvl="1">
      <w:start w:val="1"/>
      <w:numFmt w:val="none"/>
      <w:suff w:val="nothing"/>
      <w:lvlText w:val=""/>
      <w:lvlJc w:val="left"/>
      <w:pPr>
        <w:ind w:left="720"/>
      </w:pPr>
      <w:rPr>
        <w:rFonts w:cs="Times New Roman"/>
      </w:rPr>
    </w:lvl>
    <w:lvl w:ilvl="2">
      <w:start w:val="1"/>
      <w:numFmt w:val="none"/>
      <w:suff w:val="nothing"/>
      <w:lvlText w:val=""/>
      <w:lvlJc w:val="left"/>
      <w:pPr>
        <w:ind w:left="1440"/>
      </w:pPr>
      <w:rPr>
        <w:rFonts w:cs="Times New Roman"/>
      </w:rPr>
    </w:lvl>
    <w:lvl w:ilvl="3">
      <w:start w:val="1"/>
      <w:numFmt w:val="none"/>
      <w:suff w:val="nothing"/>
      <w:lvlText w:val=""/>
      <w:lvlJc w:val="left"/>
      <w:pPr>
        <w:ind w:left="2160"/>
      </w:pPr>
      <w:rPr>
        <w:rFonts w:cs="Times New Roman"/>
      </w:rPr>
    </w:lvl>
    <w:lvl w:ilvl="4">
      <w:start w:val="1"/>
      <w:numFmt w:val="none"/>
      <w:suff w:val="nothing"/>
      <w:lvlText w:val=""/>
      <w:lvlJc w:val="left"/>
      <w:pPr>
        <w:ind w:left="2880"/>
      </w:pPr>
      <w:rPr>
        <w:rFonts w:cs="Times New Roman"/>
      </w:rPr>
    </w:lvl>
    <w:lvl w:ilvl="5">
      <w:start w:val="1"/>
      <w:numFmt w:val="none"/>
      <w:suff w:val="nothing"/>
      <w:lvlText w:val=""/>
      <w:lvlJc w:val="left"/>
      <w:pPr>
        <w:ind w:left="3600"/>
      </w:pPr>
      <w:rPr>
        <w:rFonts w:cs="Times New Roman"/>
      </w:rPr>
    </w:lvl>
    <w:lvl w:ilvl="6">
      <w:start w:val="1"/>
      <w:numFmt w:val="none"/>
      <w:suff w:val="nothing"/>
      <w:lvlText w:val=""/>
      <w:lvlJc w:val="left"/>
      <w:pPr>
        <w:ind w:left="4320"/>
      </w:pPr>
      <w:rPr>
        <w:rFonts w:cs="Times New Roman"/>
      </w:rPr>
    </w:lvl>
    <w:lvl w:ilvl="7">
      <w:start w:val="1"/>
      <w:numFmt w:val="none"/>
      <w:suff w:val="nothing"/>
      <w:lvlText w:val=""/>
      <w:lvlJc w:val="left"/>
      <w:pPr>
        <w:ind w:left="5040"/>
      </w:pPr>
      <w:rPr>
        <w:rFonts w:cs="Times New Roman"/>
      </w:rPr>
    </w:lvl>
    <w:lvl w:ilvl="8">
      <w:start w:val="1"/>
      <w:numFmt w:val="none"/>
      <w:suff w:val="nothing"/>
      <w:lvlText w:val=""/>
      <w:lvlJc w:val="left"/>
      <w:pPr>
        <w:ind w:left="5760"/>
      </w:pPr>
      <w:rPr>
        <w:rFonts w:cs="Times New Roman"/>
      </w:rPr>
    </w:lvl>
  </w:abstractNum>
  <w:abstractNum w:abstractNumId="55">
    <w:nsid w:val="47B238E7"/>
    <w:multiLevelType w:val="multilevel"/>
    <w:tmpl w:val="B9F6B264"/>
    <w:name w:val="AOGen3"/>
    <w:lvl w:ilvl="0">
      <w:start w:val="1"/>
      <w:numFmt w:val="decimal"/>
      <w:pStyle w:val="AOGenNum3"/>
      <w:lvlText w:val="%1."/>
      <w:lvlJc w:val="left"/>
      <w:pPr>
        <w:tabs>
          <w:tab w:val="num" w:pos="720"/>
        </w:tabs>
        <w:ind w:left="720" w:hanging="720"/>
      </w:pPr>
      <w:rPr>
        <w:rFonts w:cs="Times New Roman"/>
      </w:rPr>
    </w:lvl>
    <w:lvl w:ilvl="1">
      <w:start w:val="1"/>
      <w:numFmt w:val="decimal"/>
      <w:pStyle w:val="AOGenNum3List"/>
      <w:lvlText w:val="%1.%2"/>
      <w:lvlJc w:val="left"/>
      <w:pPr>
        <w:tabs>
          <w:tab w:val="num" w:pos="720"/>
        </w:tabs>
        <w:ind w:left="720" w:hanging="720"/>
      </w:pPr>
      <w:rPr>
        <w:rFonts w:cs="Times New Roman"/>
      </w:rPr>
    </w:lvl>
    <w:lvl w:ilvl="2">
      <w:start w:val="1"/>
      <w:numFmt w:val="lowerLetter"/>
      <w:lvlText w:val="(%3)"/>
      <w:lvlJc w:val="left"/>
      <w:pPr>
        <w:tabs>
          <w:tab w:val="num" w:pos="720"/>
        </w:tabs>
        <w:ind w:left="720" w:hanging="720"/>
      </w:pPr>
      <w:rPr>
        <w:rFonts w:cs="Times New Roman"/>
      </w:rPr>
    </w:lvl>
    <w:lvl w:ilvl="3">
      <w:start w:val="1"/>
      <w:numFmt w:val="lowerLetter"/>
      <w:lvlText w:val="(%4)"/>
      <w:lvlJc w:val="left"/>
      <w:pPr>
        <w:tabs>
          <w:tab w:val="num" w:pos="1440"/>
        </w:tabs>
        <w:ind w:left="1440" w:hanging="720"/>
      </w:pPr>
      <w:rPr>
        <w:rFonts w:cs="Times New Roman"/>
      </w:rPr>
    </w:lvl>
    <w:lvl w:ilvl="4">
      <w:start w:val="1"/>
      <w:numFmt w:val="lowerRoman"/>
      <w:lvlText w:val="(%5)"/>
      <w:lvlJc w:val="left"/>
      <w:pPr>
        <w:tabs>
          <w:tab w:val="num" w:pos="1440"/>
        </w:tabs>
        <w:ind w:left="1440" w:hanging="720"/>
      </w:pPr>
      <w:rPr>
        <w:rFonts w:cs="Times New Roman"/>
      </w:rPr>
    </w:lvl>
    <w:lvl w:ilvl="5">
      <w:start w:val="1"/>
      <w:numFmt w:val="lowerRoman"/>
      <w:lvlText w:val="(%6)"/>
      <w:lvlJc w:val="left"/>
      <w:pPr>
        <w:tabs>
          <w:tab w:val="num" w:pos="2160"/>
        </w:tabs>
        <w:ind w:left="2160" w:hanging="720"/>
      </w:pPr>
      <w:rPr>
        <w:rFonts w:cs="Times New Roman"/>
      </w:rPr>
    </w:lvl>
    <w:lvl w:ilvl="6">
      <w:start w:val="1"/>
      <w:numFmt w:val="upperLetter"/>
      <w:lvlText w:val="(%7)"/>
      <w:lvlJc w:val="left"/>
      <w:pPr>
        <w:tabs>
          <w:tab w:val="num" w:pos="2160"/>
        </w:tabs>
        <w:ind w:left="2160" w:hanging="720"/>
      </w:pPr>
      <w:rPr>
        <w:rFonts w:cs="Times New Roman"/>
      </w:rPr>
    </w:lvl>
    <w:lvl w:ilvl="7">
      <w:start w:val="1"/>
      <w:numFmt w:val="upperLetter"/>
      <w:lvlText w:val="(%8)"/>
      <w:lvlJc w:val="left"/>
      <w:pPr>
        <w:tabs>
          <w:tab w:val="num" w:pos="2880"/>
        </w:tabs>
        <w:ind w:left="2880" w:hanging="720"/>
      </w:pPr>
      <w:rPr>
        <w:rFonts w:cs="Times New Roman"/>
      </w:rPr>
    </w:lvl>
    <w:lvl w:ilvl="8">
      <w:start w:val="1"/>
      <w:numFmt w:val="upperRoman"/>
      <w:lvlText w:val="%9."/>
      <w:lvlJc w:val="left"/>
      <w:pPr>
        <w:tabs>
          <w:tab w:val="num" w:pos="3600"/>
        </w:tabs>
        <w:ind w:left="3600" w:hanging="720"/>
      </w:pPr>
      <w:rPr>
        <w:rFonts w:cs="Times New Roman"/>
      </w:rPr>
    </w:lvl>
  </w:abstractNum>
  <w:abstractNum w:abstractNumId="56">
    <w:nsid w:val="4834318B"/>
    <w:multiLevelType w:val="hybridMultilevel"/>
    <w:tmpl w:val="C05E524E"/>
    <w:lvl w:ilvl="0" w:tplc="D6F2B26E">
      <w:start w:val="4"/>
      <w:numFmt w:val="bullet"/>
      <w:lvlText w:val="-"/>
      <w:lvlJc w:val="left"/>
      <w:pPr>
        <w:ind w:left="1440" w:hanging="360"/>
      </w:pPr>
      <w:rPr>
        <w:rFonts w:ascii="Garamond" w:eastAsia="Times New Roman" w:hAnsi="Garamond" w:hint="default"/>
      </w:rPr>
    </w:lvl>
    <w:lvl w:ilvl="1" w:tplc="040E0003" w:tentative="1">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7">
    <w:nsid w:val="48687805"/>
    <w:multiLevelType w:val="multilevel"/>
    <w:tmpl w:val="747AE05A"/>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58">
    <w:nsid w:val="48BF0B49"/>
    <w:multiLevelType w:val="hybridMultilevel"/>
    <w:tmpl w:val="56521726"/>
    <w:lvl w:ilvl="0" w:tplc="040E0017">
      <w:start w:val="1"/>
      <w:numFmt w:val="lowerLetter"/>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59">
    <w:nsid w:val="49C66851"/>
    <w:multiLevelType w:val="multilevel"/>
    <w:tmpl w:val="62968DB0"/>
    <w:name w:val="AOAnx"/>
    <w:lvl w:ilvl="0">
      <w:start w:val="1"/>
      <w:numFmt w:val="decimal"/>
      <w:pStyle w:val="AOAnxHead"/>
      <w:suff w:val="nothing"/>
      <w:lvlText w:val="Annex %1"/>
      <w:lvlJc w:val="left"/>
      <w:rPr>
        <w:rFonts w:cs="Times New Roman"/>
        <w:b/>
        <w:i w:val="0"/>
      </w:rPr>
    </w:lvl>
    <w:lvl w:ilvl="1">
      <w:start w:val="1"/>
      <w:numFmt w:val="decimal"/>
      <w:pStyle w:val="AOAnxPartHead"/>
      <w:suff w:val="nothing"/>
      <w:lvlText w:val="Part %2"/>
      <w:lvlJc w:val="left"/>
      <w:rPr>
        <w:rFonts w:cs="Times New Roman"/>
        <w:b/>
        <w:i w:val="0"/>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60">
    <w:nsid w:val="4B251B79"/>
    <w:multiLevelType w:val="hybridMultilevel"/>
    <w:tmpl w:val="8206BE1E"/>
    <w:lvl w:ilvl="0" w:tplc="08090015">
      <w:start w:val="1"/>
      <w:numFmt w:val="upperLetter"/>
      <w:lvlText w:val="%1."/>
      <w:lvlJc w:val="left"/>
      <w:pPr>
        <w:tabs>
          <w:tab w:val="num" w:pos="720"/>
        </w:tabs>
        <w:ind w:left="720" w:hanging="360"/>
      </w:pPr>
      <w:rPr>
        <w:rFonts w:cs="Times New Roman" w:hint="default"/>
        <w:b/>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1">
    <w:nsid w:val="4CFE7B09"/>
    <w:multiLevelType w:val="multilevel"/>
    <w:tmpl w:val="94F29B5C"/>
    <w:lvl w:ilvl="0">
      <w:start w:val="1"/>
      <w:numFmt w:val="decimal"/>
      <w:pStyle w:val="AO1"/>
      <w:lvlText w:val="(%1)"/>
      <w:lvlJc w:val="left"/>
      <w:pPr>
        <w:tabs>
          <w:tab w:val="num" w:pos="720"/>
        </w:tabs>
        <w:ind w:left="720" w:hanging="720"/>
      </w:pPr>
      <w:rPr>
        <w:rFonts w:cs="Times New Roman"/>
      </w:rPr>
    </w:lvl>
    <w:lvl w:ilvl="1">
      <w:start w:val="1"/>
      <w:numFmt w:val="none"/>
      <w:lvlRestart w:val="0"/>
      <w:suff w:val="nothing"/>
      <w:lvlText w:val=""/>
      <w:lvlJc w:val="left"/>
      <w:rPr>
        <w:rFonts w:cs="Times New Roman"/>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62">
    <w:nsid w:val="4D4D4164"/>
    <w:multiLevelType w:val="hybridMultilevel"/>
    <w:tmpl w:val="9856BB46"/>
    <w:name w:val="AO1"/>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3">
    <w:nsid w:val="4E4B4E3E"/>
    <w:multiLevelType w:val="multilevel"/>
    <w:tmpl w:val="8AF0B24E"/>
    <w:name w:val="AOHead2222"/>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720"/>
        </w:tabs>
        <w:ind w:left="720" w:hanging="720"/>
      </w:pPr>
      <w:rPr>
        <w:rFonts w:cs="Times New Roman"/>
      </w:rPr>
    </w:lvl>
    <w:lvl w:ilvl="3">
      <w:start w:val="1"/>
      <w:numFmt w:val="lowerRoman"/>
      <w:lvlText w:val="(%4)"/>
      <w:lvlJc w:val="left"/>
      <w:pPr>
        <w:tabs>
          <w:tab w:val="num" w:pos="2160"/>
        </w:tabs>
        <w:ind w:left="2160" w:hanging="720"/>
      </w:pPr>
      <w:rPr>
        <w:rFonts w:cs="Times New Roman"/>
      </w:rPr>
    </w:lvl>
    <w:lvl w:ilvl="4">
      <w:start w:val="1"/>
      <w:numFmt w:val="upperLetter"/>
      <w:lvlText w:val="(%5)"/>
      <w:lvlJc w:val="left"/>
      <w:pPr>
        <w:tabs>
          <w:tab w:val="num" w:pos="2880"/>
        </w:tabs>
        <w:ind w:left="2880" w:hanging="720"/>
      </w:pPr>
      <w:rPr>
        <w:rFonts w:cs="Times New Roman"/>
      </w:rPr>
    </w:lvl>
    <w:lvl w:ilvl="5">
      <w:start w:val="1"/>
      <w:numFmt w:val="upperRoman"/>
      <w:lvlText w:val="%6."/>
      <w:lvlJc w:val="left"/>
      <w:pPr>
        <w:tabs>
          <w:tab w:val="num" w:pos="3600"/>
        </w:tabs>
        <w:ind w:left="3600" w:hanging="720"/>
      </w:pPr>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64">
    <w:nsid w:val="511C70D7"/>
    <w:multiLevelType w:val="multilevel"/>
    <w:tmpl w:val="13284358"/>
    <w:lvl w:ilvl="0">
      <w:start w:val="1"/>
      <w:numFmt w:val="decimal"/>
      <w:pStyle w:val="TJ3"/>
      <w:lvlText w:val="%1."/>
      <w:lvlJc w:val="left"/>
      <w:pPr>
        <w:tabs>
          <w:tab w:val="num" w:pos="720"/>
        </w:tabs>
        <w:ind w:left="720" w:hanging="720"/>
      </w:pPr>
      <w:rPr>
        <w:rFonts w:cs="Times New Roman"/>
        <w:sz w:val="22"/>
      </w:rPr>
    </w:lvl>
    <w:lvl w:ilvl="1">
      <w:start w:val="1"/>
      <w:numFmt w:val="decimal"/>
      <w:pStyle w:val="TJ4"/>
      <w:lvlText w:val="Part %2"/>
      <w:lvlJc w:val="left"/>
      <w:pPr>
        <w:tabs>
          <w:tab w:val="num" w:pos="1800"/>
        </w:tabs>
        <w:ind w:left="1440" w:hanging="720"/>
      </w:pPr>
      <w:rPr>
        <w:rFonts w:cs="Times New Roman"/>
        <w:sz w:val="22"/>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65">
    <w:nsid w:val="54470128"/>
    <w:multiLevelType w:val="hybridMultilevel"/>
    <w:tmpl w:val="FBA81546"/>
    <w:name w:val="AODef2222"/>
    <w:lvl w:ilvl="0" w:tplc="FFFFFFFF">
      <w:start w:val="1"/>
      <w:numFmt w:val="lowerLetter"/>
      <w:lvlText w:val="(%1)"/>
      <w:lvlJc w:val="left"/>
      <w:pPr>
        <w:ind w:left="709" w:hanging="360"/>
      </w:pPr>
      <w:rPr>
        <w:rFonts w:cs="Times New Roman" w:hint="default"/>
      </w:rPr>
    </w:lvl>
    <w:lvl w:ilvl="1" w:tplc="040E0019" w:tentative="1">
      <w:start w:val="1"/>
      <w:numFmt w:val="lowerLetter"/>
      <w:lvlText w:val="%2."/>
      <w:lvlJc w:val="left"/>
      <w:pPr>
        <w:ind w:left="1429" w:hanging="360"/>
      </w:pPr>
      <w:rPr>
        <w:rFonts w:cs="Times New Roman"/>
      </w:rPr>
    </w:lvl>
    <w:lvl w:ilvl="2" w:tplc="040E001B" w:tentative="1">
      <w:start w:val="1"/>
      <w:numFmt w:val="lowerRoman"/>
      <w:lvlText w:val="%3."/>
      <w:lvlJc w:val="right"/>
      <w:pPr>
        <w:ind w:left="2149" w:hanging="180"/>
      </w:pPr>
      <w:rPr>
        <w:rFonts w:cs="Times New Roman"/>
      </w:rPr>
    </w:lvl>
    <w:lvl w:ilvl="3" w:tplc="040E000F" w:tentative="1">
      <w:start w:val="1"/>
      <w:numFmt w:val="decimal"/>
      <w:lvlText w:val="%4."/>
      <w:lvlJc w:val="left"/>
      <w:pPr>
        <w:ind w:left="2869" w:hanging="360"/>
      </w:pPr>
      <w:rPr>
        <w:rFonts w:cs="Times New Roman"/>
      </w:rPr>
    </w:lvl>
    <w:lvl w:ilvl="4" w:tplc="040E0019" w:tentative="1">
      <w:start w:val="1"/>
      <w:numFmt w:val="lowerLetter"/>
      <w:lvlText w:val="%5."/>
      <w:lvlJc w:val="left"/>
      <w:pPr>
        <w:ind w:left="3589" w:hanging="360"/>
      </w:pPr>
      <w:rPr>
        <w:rFonts w:cs="Times New Roman"/>
      </w:rPr>
    </w:lvl>
    <w:lvl w:ilvl="5" w:tplc="040E001B" w:tentative="1">
      <w:start w:val="1"/>
      <w:numFmt w:val="lowerRoman"/>
      <w:lvlText w:val="%6."/>
      <w:lvlJc w:val="right"/>
      <w:pPr>
        <w:ind w:left="4309" w:hanging="180"/>
      </w:pPr>
      <w:rPr>
        <w:rFonts w:cs="Times New Roman"/>
      </w:rPr>
    </w:lvl>
    <w:lvl w:ilvl="6" w:tplc="040E000F" w:tentative="1">
      <w:start w:val="1"/>
      <w:numFmt w:val="decimal"/>
      <w:lvlText w:val="%7."/>
      <w:lvlJc w:val="left"/>
      <w:pPr>
        <w:ind w:left="5029" w:hanging="360"/>
      </w:pPr>
      <w:rPr>
        <w:rFonts w:cs="Times New Roman"/>
      </w:rPr>
    </w:lvl>
    <w:lvl w:ilvl="7" w:tplc="040E0019" w:tentative="1">
      <w:start w:val="1"/>
      <w:numFmt w:val="lowerLetter"/>
      <w:lvlText w:val="%8."/>
      <w:lvlJc w:val="left"/>
      <w:pPr>
        <w:ind w:left="5749" w:hanging="360"/>
      </w:pPr>
      <w:rPr>
        <w:rFonts w:cs="Times New Roman"/>
      </w:rPr>
    </w:lvl>
    <w:lvl w:ilvl="8" w:tplc="040E001B" w:tentative="1">
      <w:start w:val="1"/>
      <w:numFmt w:val="lowerRoman"/>
      <w:lvlText w:val="%9."/>
      <w:lvlJc w:val="right"/>
      <w:pPr>
        <w:ind w:left="6469" w:hanging="180"/>
      </w:pPr>
      <w:rPr>
        <w:rFonts w:cs="Times New Roman"/>
      </w:rPr>
    </w:lvl>
  </w:abstractNum>
  <w:abstractNum w:abstractNumId="66">
    <w:nsid w:val="554E5492"/>
    <w:multiLevelType w:val="multilevel"/>
    <w:tmpl w:val="040E001F"/>
    <w:name w:val="AOTOC34"/>
    <w:lvl w:ilvl="0">
      <w:start w:val="1"/>
      <w:numFmt w:val="decimal"/>
      <w:lvlText w:val="%1."/>
      <w:lvlJc w:val="left"/>
      <w:pPr>
        <w:ind w:left="360" w:hanging="360"/>
      </w:pPr>
      <w:rPr>
        <w:rFonts w:cs="Times New Roman" w:hint="default"/>
      </w:rPr>
    </w:lvl>
    <w:lvl w:ilvl="1">
      <w:start w:val="1"/>
      <w:numFmt w:val="decimal"/>
      <w:lvlText w:val="%1.%2."/>
      <w:lvlJc w:val="left"/>
      <w:pPr>
        <w:ind w:left="67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nsid w:val="569B5139"/>
    <w:multiLevelType w:val="hybridMultilevel"/>
    <w:tmpl w:val="77D6C012"/>
    <w:lvl w:ilvl="0" w:tplc="040E000F">
      <w:start w:val="1"/>
      <w:numFmt w:val="bullet"/>
      <w:lvlText w:val=""/>
      <w:lvlJc w:val="left"/>
      <w:pPr>
        <w:tabs>
          <w:tab w:val="num" w:pos="720"/>
        </w:tabs>
        <w:ind w:left="720" w:hanging="360"/>
      </w:pPr>
      <w:rPr>
        <w:rFonts w:ascii="Symbol" w:hAnsi="Symbol" w:hint="default"/>
      </w:rPr>
    </w:lvl>
    <w:lvl w:ilvl="1" w:tplc="040E0019">
      <w:start w:val="1"/>
      <w:numFmt w:val="bullet"/>
      <w:lvlText w:val="o"/>
      <w:lvlJc w:val="left"/>
      <w:pPr>
        <w:tabs>
          <w:tab w:val="num" w:pos="1440"/>
        </w:tabs>
        <w:ind w:left="1440" w:hanging="360"/>
      </w:pPr>
      <w:rPr>
        <w:rFonts w:ascii="Courier New" w:hAnsi="Courier New" w:hint="default"/>
      </w:rPr>
    </w:lvl>
    <w:lvl w:ilvl="2" w:tplc="040E001B">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68">
    <w:nsid w:val="57233450"/>
    <w:multiLevelType w:val="hybridMultilevel"/>
    <w:tmpl w:val="52E80424"/>
    <w:lvl w:ilvl="0" w:tplc="040E0017">
      <w:start w:val="1"/>
      <w:numFmt w:val="lowerLetter"/>
      <w:lvlText w:val="%1)"/>
      <w:lvlJc w:val="left"/>
      <w:pPr>
        <w:ind w:left="2127" w:hanging="360"/>
      </w:pPr>
      <w:rPr>
        <w:rFonts w:cs="Times New Roman"/>
      </w:rPr>
    </w:lvl>
    <w:lvl w:ilvl="1" w:tplc="040E0019" w:tentative="1">
      <w:start w:val="1"/>
      <w:numFmt w:val="lowerLetter"/>
      <w:lvlText w:val="%2."/>
      <w:lvlJc w:val="left"/>
      <w:pPr>
        <w:ind w:left="2847" w:hanging="360"/>
      </w:pPr>
      <w:rPr>
        <w:rFonts w:cs="Times New Roman"/>
      </w:rPr>
    </w:lvl>
    <w:lvl w:ilvl="2" w:tplc="040E001B" w:tentative="1">
      <w:start w:val="1"/>
      <w:numFmt w:val="lowerRoman"/>
      <w:lvlText w:val="%3."/>
      <w:lvlJc w:val="right"/>
      <w:pPr>
        <w:ind w:left="3567" w:hanging="180"/>
      </w:pPr>
      <w:rPr>
        <w:rFonts w:cs="Times New Roman"/>
      </w:rPr>
    </w:lvl>
    <w:lvl w:ilvl="3" w:tplc="040E000F" w:tentative="1">
      <w:start w:val="1"/>
      <w:numFmt w:val="decimal"/>
      <w:lvlText w:val="%4."/>
      <w:lvlJc w:val="left"/>
      <w:pPr>
        <w:ind w:left="4287" w:hanging="360"/>
      </w:pPr>
      <w:rPr>
        <w:rFonts w:cs="Times New Roman"/>
      </w:rPr>
    </w:lvl>
    <w:lvl w:ilvl="4" w:tplc="040E0019" w:tentative="1">
      <w:start w:val="1"/>
      <w:numFmt w:val="lowerLetter"/>
      <w:lvlText w:val="%5."/>
      <w:lvlJc w:val="left"/>
      <w:pPr>
        <w:ind w:left="5007" w:hanging="360"/>
      </w:pPr>
      <w:rPr>
        <w:rFonts w:cs="Times New Roman"/>
      </w:rPr>
    </w:lvl>
    <w:lvl w:ilvl="5" w:tplc="040E001B" w:tentative="1">
      <w:start w:val="1"/>
      <w:numFmt w:val="lowerRoman"/>
      <w:lvlText w:val="%6."/>
      <w:lvlJc w:val="right"/>
      <w:pPr>
        <w:ind w:left="5727" w:hanging="180"/>
      </w:pPr>
      <w:rPr>
        <w:rFonts w:cs="Times New Roman"/>
      </w:rPr>
    </w:lvl>
    <w:lvl w:ilvl="6" w:tplc="040E000F" w:tentative="1">
      <w:start w:val="1"/>
      <w:numFmt w:val="decimal"/>
      <w:lvlText w:val="%7."/>
      <w:lvlJc w:val="left"/>
      <w:pPr>
        <w:ind w:left="6447" w:hanging="360"/>
      </w:pPr>
      <w:rPr>
        <w:rFonts w:cs="Times New Roman"/>
      </w:rPr>
    </w:lvl>
    <w:lvl w:ilvl="7" w:tplc="040E0019" w:tentative="1">
      <w:start w:val="1"/>
      <w:numFmt w:val="lowerLetter"/>
      <w:lvlText w:val="%8."/>
      <w:lvlJc w:val="left"/>
      <w:pPr>
        <w:ind w:left="7167" w:hanging="360"/>
      </w:pPr>
      <w:rPr>
        <w:rFonts w:cs="Times New Roman"/>
      </w:rPr>
    </w:lvl>
    <w:lvl w:ilvl="8" w:tplc="040E001B" w:tentative="1">
      <w:start w:val="1"/>
      <w:numFmt w:val="lowerRoman"/>
      <w:lvlText w:val="%9."/>
      <w:lvlJc w:val="right"/>
      <w:pPr>
        <w:ind w:left="7887" w:hanging="180"/>
      </w:pPr>
      <w:rPr>
        <w:rFonts w:cs="Times New Roman"/>
      </w:rPr>
    </w:lvl>
  </w:abstractNum>
  <w:abstractNum w:abstractNumId="69">
    <w:nsid w:val="5C3D5877"/>
    <w:multiLevelType w:val="hybridMultilevel"/>
    <w:tmpl w:val="19EE43EC"/>
    <w:lvl w:ilvl="0" w:tplc="76286222">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0">
    <w:nsid w:val="5CD05FBE"/>
    <w:multiLevelType w:val="hybridMultilevel"/>
    <w:tmpl w:val="80664664"/>
    <w:name w:val="AODef222"/>
    <w:lvl w:ilvl="0" w:tplc="FFFFFFFF">
      <w:start w:val="1"/>
      <w:numFmt w:val="lowerLetter"/>
      <w:lvlText w:val="(%1)"/>
      <w:lvlJc w:val="left"/>
      <w:pPr>
        <w:ind w:left="709" w:hanging="360"/>
      </w:pPr>
      <w:rPr>
        <w:rFonts w:cs="Times New Roman" w:hint="default"/>
      </w:rPr>
    </w:lvl>
    <w:lvl w:ilvl="1" w:tplc="040E0019" w:tentative="1">
      <w:start w:val="1"/>
      <w:numFmt w:val="lowerLetter"/>
      <w:lvlText w:val="%2."/>
      <w:lvlJc w:val="left"/>
      <w:pPr>
        <w:ind w:left="1429" w:hanging="360"/>
      </w:pPr>
      <w:rPr>
        <w:rFonts w:cs="Times New Roman"/>
      </w:rPr>
    </w:lvl>
    <w:lvl w:ilvl="2" w:tplc="040E001B" w:tentative="1">
      <w:start w:val="1"/>
      <w:numFmt w:val="lowerRoman"/>
      <w:lvlText w:val="%3."/>
      <w:lvlJc w:val="right"/>
      <w:pPr>
        <w:ind w:left="2149" w:hanging="180"/>
      </w:pPr>
      <w:rPr>
        <w:rFonts w:cs="Times New Roman"/>
      </w:rPr>
    </w:lvl>
    <w:lvl w:ilvl="3" w:tplc="040E000F" w:tentative="1">
      <w:start w:val="1"/>
      <w:numFmt w:val="decimal"/>
      <w:lvlText w:val="%4."/>
      <w:lvlJc w:val="left"/>
      <w:pPr>
        <w:ind w:left="2869" w:hanging="360"/>
      </w:pPr>
      <w:rPr>
        <w:rFonts w:cs="Times New Roman"/>
      </w:rPr>
    </w:lvl>
    <w:lvl w:ilvl="4" w:tplc="040E0019" w:tentative="1">
      <w:start w:val="1"/>
      <w:numFmt w:val="lowerLetter"/>
      <w:lvlText w:val="%5."/>
      <w:lvlJc w:val="left"/>
      <w:pPr>
        <w:ind w:left="3589" w:hanging="360"/>
      </w:pPr>
      <w:rPr>
        <w:rFonts w:cs="Times New Roman"/>
      </w:rPr>
    </w:lvl>
    <w:lvl w:ilvl="5" w:tplc="040E001B" w:tentative="1">
      <w:start w:val="1"/>
      <w:numFmt w:val="lowerRoman"/>
      <w:lvlText w:val="%6."/>
      <w:lvlJc w:val="right"/>
      <w:pPr>
        <w:ind w:left="4309" w:hanging="180"/>
      </w:pPr>
      <w:rPr>
        <w:rFonts w:cs="Times New Roman"/>
      </w:rPr>
    </w:lvl>
    <w:lvl w:ilvl="6" w:tplc="040E000F" w:tentative="1">
      <w:start w:val="1"/>
      <w:numFmt w:val="decimal"/>
      <w:lvlText w:val="%7."/>
      <w:lvlJc w:val="left"/>
      <w:pPr>
        <w:ind w:left="5029" w:hanging="360"/>
      </w:pPr>
      <w:rPr>
        <w:rFonts w:cs="Times New Roman"/>
      </w:rPr>
    </w:lvl>
    <w:lvl w:ilvl="7" w:tplc="040E0019" w:tentative="1">
      <w:start w:val="1"/>
      <w:numFmt w:val="lowerLetter"/>
      <w:lvlText w:val="%8."/>
      <w:lvlJc w:val="left"/>
      <w:pPr>
        <w:ind w:left="5749" w:hanging="360"/>
      </w:pPr>
      <w:rPr>
        <w:rFonts w:cs="Times New Roman"/>
      </w:rPr>
    </w:lvl>
    <w:lvl w:ilvl="8" w:tplc="040E001B" w:tentative="1">
      <w:start w:val="1"/>
      <w:numFmt w:val="lowerRoman"/>
      <w:lvlText w:val="%9."/>
      <w:lvlJc w:val="right"/>
      <w:pPr>
        <w:ind w:left="6469" w:hanging="180"/>
      </w:pPr>
      <w:rPr>
        <w:rFonts w:cs="Times New Roman"/>
      </w:rPr>
    </w:lvl>
  </w:abstractNum>
  <w:abstractNum w:abstractNumId="71">
    <w:nsid w:val="62830D10"/>
    <w:multiLevelType w:val="multilevel"/>
    <w:tmpl w:val="8604AE3C"/>
    <w:lvl w:ilvl="0">
      <w:start w:val="1"/>
      <w:numFmt w:val="upperLetter"/>
      <w:lvlText w:val="(%1)"/>
      <w:lvlJc w:val="left"/>
      <w:pPr>
        <w:tabs>
          <w:tab w:val="num" w:pos="720"/>
        </w:tabs>
        <w:ind w:left="720" w:hanging="720"/>
      </w:pPr>
      <w:rPr>
        <w:rFonts w:cs="Times New Roman"/>
      </w:rPr>
    </w:lvl>
    <w:lvl w:ilvl="1">
      <w:start w:val="1"/>
      <w:numFmt w:val="none"/>
      <w:lvlRestart w:val="0"/>
      <w:suff w:val="nothing"/>
      <w:lvlText w:val=""/>
      <w:lvlJc w:val="left"/>
      <w:rPr>
        <w:rFonts w:cs="Times New Roman"/>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72">
    <w:nsid w:val="63AB5100"/>
    <w:multiLevelType w:val="hybridMultilevel"/>
    <w:tmpl w:val="4220267E"/>
    <w:name w:val="AOA"/>
    <w:lvl w:ilvl="0" w:tplc="FFFFFFFF">
      <w:start w:val="4"/>
      <w:numFmt w:val="bullet"/>
      <w:lvlText w:val="-"/>
      <w:lvlJc w:val="left"/>
      <w:pPr>
        <w:tabs>
          <w:tab w:val="num" w:pos="940"/>
        </w:tabs>
        <w:ind w:left="940" w:hanging="375"/>
      </w:pPr>
      <w:rPr>
        <w:rFonts w:ascii="Garamond" w:eastAsia="Times New Roman" w:hAnsi="Garamond"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3">
    <w:nsid w:val="64333BF8"/>
    <w:multiLevelType w:val="multilevel"/>
    <w:tmpl w:val="D1D8CDC0"/>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74">
    <w:nsid w:val="686D76BD"/>
    <w:multiLevelType w:val="hybridMultilevel"/>
    <w:tmpl w:val="27D2F986"/>
    <w:lvl w:ilvl="0" w:tplc="040E000F">
      <w:start w:val="1"/>
      <w:numFmt w:val="decimal"/>
      <w:lvlText w:val="%1."/>
      <w:lvlJc w:val="left"/>
      <w:pPr>
        <w:ind w:left="1800" w:hanging="360"/>
      </w:pPr>
      <w:rPr>
        <w:rFonts w:cs="Times New Roman"/>
      </w:rPr>
    </w:lvl>
    <w:lvl w:ilvl="1" w:tplc="040E0019" w:tentative="1">
      <w:start w:val="1"/>
      <w:numFmt w:val="lowerLetter"/>
      <w:lvlText w:val="%2."/>
      <w:lvlJc w:val="left"/>
      <w:pPr>
        <w:ind w:left="2520" w:hanging="360"/>
      </w:pPr>
      <w:rPr>
        <w:rFonts w:cs="Times New Roman"/>
      </w:rPr>
    </w:lvl>
    <w:lvl w:ilvl="2" w:tplc="040E001B" w:tentative="1">
      <w:start w:val="1"/>
      <w:numFmt w:val="lowerRoman"/>
      <w:lvlText w:val="%3."/>
      <w:lvlJc w:val="right"/>
      <w:pPr>
        <w:ind w:left="3240" w:hanging="180"/>
      </w:pPr>
      <w:rPr>
        <w:rFonts w:cs="Times New Roman"/>
      </w:rPr>
    </w:lvl>
    <w:lvl w:ilvl="3" w:tplc="040E000F" w:tentative="1">
      <w:start w:val="1"/>
      <w:numFmt w:val="decimal"/>
      <w:lvlText w:val="%4."/>
      <w:lvlJc w:val="left"/>
      <w:pPr>
        <w:ind w:left="3960" w:hanging="360"/>
      </w:pPr>
      <w:rPr>
        <w:rFonts w:cs="Times New Roman"/>
      </w:rPr>
    </w:lvl>
    <w:lvl w:ilvl="4" w:tplc="040E0019" w:tentative="1">
      <w:start w:val="1"/>
      <w:numFmt w:val="lowerLetter"/>
      <w:lvlText w:val="%5."/>
      <w:lvlJc w:val="left"/>
      <w:pPr>
        <w:ind w:left="4680" w:hanging="360"/>
      </w:pPr>
      <w:rPr>
        <w:rFonts w:cs="Times New Roman"/>
      </w:rPr>
    </w:lvl>
    <w:lvl w:ilvl="5" w:tplc="040E001B" w:tentative="1">
      <w:start w:val="1"/>
      <w:numFmt w:val="lowerRoman"/>
      <w:lvlText w:val="%6."/>
      <w:lvlJc w:val="right"/>
      <w:pPr>
        <w:ind w:left="5400" w:hanging="180"/>
      </w:pPr>
      <w:rPr>
        <w:rFonts w:cs="Times New Roman"/>
      </w:rPr>
    </w:lvl>
    <w:lvl w:ilvl="6" w:tplc="040E000F" w:tentative="1">
      <w:start w:val="1"/>
      <w:numFmt w:val="decimal"/>
      <w:lvlText w:val="%7."/>
      <w:lvlJc w:val="left"/>
      <w:pPr>
        <w:ind w:left="6120" w:hanging="360"/>
      </w:pPr>
      <w:rPr>
        <w:rFonts w:cs="Times New Roman"/>
      </w:rPr>
    </w:lvl>
    <w:lvl w:ilvl="7" w:tplc="040E0019" w:tentative="1">
      <w:start w:val="1"/>
      <w:numFmt w:val="lowerLetter"/>
      <w:lvlText w:val="%8."/>
      <w:lvlJc w:val="left"/>
      <w:pPr>
        <w:ind w:left="6840" w:hanging="360"/>
      </w:pPr>
      <w:rPr>
        <w:rFonts w:cs="Times New Roman"/>
      </w:rPr>
    </w:lvl>
    <w:lvl w:ilvl="8" w:tplc="040E001B" w:tentative="1">
      <w:start w:val="1"/>
      <w:numFmt w:val="lowerRoman"/>
      <w:lvlText w:val="%9."/>
      <w:lvlJc w:val="right"/>
      <w:pPr>
        <w:ind w:left="7560" w:hanging="180"/>
      </w:pPr>
      <w:rPr>
        <w:rFonts w:cs="Times New Roman"/>
      </w:rPr>
    </w:lvl>
  </w:abstractNum>
  <w:abstractNum w:abstractNumId="75">
    <w:nsid w:val="686F40B0"/>
    <w:multiLevelType w:val="multilevel"/>
    <w:tmpl w:val="AA0041AC"/>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76">
    <w:nsid w:val="6AA227D0"/>
    <w:multiLevelType w:val="multilevel"/>
    <w:tmpl w:val="884413BA"/>
    <w:lvl w:ilvl="0">
      <w:start w:val="1"/>
      <w:numFmt w:val="decimal"/>
      <w:pStyle w:val="TJ8"/>
      <w:lvlText w:val="%1."/>
      <w:lvlJc w:val="left"/>
      <w:pPr>
        <w:tabs>
          <w:tab w:val="num" w:pos="720"/>
        </w:tabs>
        <w:ind w:left="720" w:hanging="720"/>
      </w:pPr>
      <w:rPr>
        <w:rFonts w:cs="Times New Roman"/>
        <w:sz w:val="22"/>
      </w:rPr>
    </w:lvl>
    <w:lvl w:ilvl="1">
      <w:start w:val="1"/>
      <w:numFmt w:val="decimal"/>
      <w:pStyle w:val="TJ9"/>
      <w:lvlText w:val="Part %2"/>
      <w:lvlJc w:val="left"/>
      <w:pPr>
        <w:tabs>
          <w:tab w:val="num" w:pos="1800"/>
        </w:tabs>
        <w:ind w:left="1440" w:hanging="720"/>
      </w:pPr>
      <w:rPr>
        <w:rFonts w:cs="Times New Roman"/>
        <w:sz w:val="22"/>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77">
    <w:nsid w:val="6B445799"/>
    <w:multiLevelType w:val="multilevel"/>
    <w:tmpl w:val="6316B8AA"/>
    <w:name w:val="AODef23"/>
    <w:lvl w:ilvl="0">
      <w:start w:val="1"/>
      <w:numFmt w:val="none"/>
      <w:pStyle w:val="AODefHead"/>
      <w:suff w:val="nothing"/>
      <w:lvlText w:val=""/>
      <w:lvlJc w:val="left"/>
      <w:pPr>
        <w:ind w:left="720"/>
      </w:pPr>
      <w:rPr>
        <w:rFonts w:ascii="Times New Roman" w:hAnsi="Times New Roman" w:cs="Times New Roman" w:hint="default"/>
        <w:b/>
        <w:i w:val="0"/>
        <w:caps/>
        <w:smallCaps w:val="0"/>
        <w:sz w:val="22"/>
      </w:rPr>
    </w:lvl>
    <w:lvl w:ilvl="1">
      <w:start w:val="1"/>
      <w:numFmt w:val="lowerLetter"/>
      <w:pStyle w:val="AODefPara"/>
      <w:lvlText w:val="(%2)"/>
      <w:lvlJc w:val="left"/>
      <w:pPr>
        <w:ind w:left="720"/>
      </w:pPr>
      <w:rPr>
        <w:rFonts w:cs="Times New Roman" w:hint="default"/>
        <w:b/>
        <w:i w:val="0"/>
        <w:caps w:val="0"/>
        <w:smallCaps w:val="0"/>
        <w:sz w:val="22"/>
      </w:rPr>
    </w:lvl>
    <w:lvl w:ilvl="2">
      <w:start w:val="1"/>
      <w:numFmt w:val="lowerLetter"/>
      <w:lvlText w:val="(%3)"/>
      <w:lvlJc w:val="left"/>
      <w:pPr>
        <w:tabs>
          <w:tab w:val="num" w:pos="720"/>
        </w:tabs>
        <w:ind w:left="72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Times New Roman" w:hAnsi="Times New Roman" w:cs="Times New Roman" w:hint="default"/>
        <w:b w:val="0"/>
        <w:i w:val="0"/>
        <w:sz w:val="22"/>
      </w:rPr>
    </w:lvl>
    <w:lvl w:ilvl="4">
      <w:start w:val="1"/>
      <w:numFmt w:val="lowerLetter"/>
      <w:lvlText w:val="(%5)"/>
      <w:lvlJc w:val="left"/>
      <w:pPr>
        <w:tabs>
          <w:tab w:val="num" w:pos="2160"/>
        </w:tabs>
        <w:ind w:left="2160" w:hanging="720"/>
      </w:pPr>
      <w:rPr>
        <w:rFonts w:ascii="Verdana" w:hAnsi="Verdana" w:cs="Times New Roman" w:hint="default"/>
        <w:b w:val="0"/>
        <w:i w:val="0"/>
        <w:sz w:val="22"/>
      </w:rPr>
    </w:lvl>
    <w:lvl w:ilvl="5">
      <w:start w:val="1"/>
      <w:numFmt w:val="lowerRoman"/>
      <w:lvlText w:val="(%6)"/>
      <w:lvlJc w:val="left"/>
      <w:pPr>
        <w:tabs>
          <w:tab w:val="num" w:pos="2160"/>
        </w:tabs>
        <w:ind w:left="2160" w:hanging="720"/>
      </w:pPr>
      <w:rPr>
        <w:rFonts w:ascii="Verdana" w:hAnsi="Verdana"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78">
    <w:nsid w:val="6B4A3979"/>
    <w:multiLevelType w:val="multilevel"/>
    <w:tmpl w:val="98BCE042"/>
    <w:name w:val="AOTOC89"/>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720"/>
        </w:tabs>
        <w:ind w:left="72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79">
    <w:nsid w:val="6B8F29D6"/>
    <w:multiLevelType w:val="hybridMultilevel"/>
    <w:tmpl w:val="49ACB96C"/>
    <w:lvl w:ilvl="0" w:tplc="C8A8789A">
      <w:start w:val="1"/>
      <w:numFmt w:val="lowerLetter"/>
      <w:lvlText w:val="(%1)"/>
      <w:lvlJc w:val="left"/>
      <w:pPr>
        <w:ind w:left="720" w:hanging="360"/>
      </w:pPr>
      <w:rPr>
        <w:rFonts w:cs="Times New Roman" w:hint="default"/>
      </w:rPr>
    </w:lvl>
    <w:lvl w:ilvl="1" w:tplc="3CC25204" w:tentative="1">
      <w:start w:val="1"/>
      <w:numFmt w:val="lowerLetter"/>
      <w:lvlText w:val="%2."/>
      <w:lvlJc w:val="left"/>
      <w:pPr>
        <w:ind w:left="1440" w:hanging="360"/>
      </w:pPr>
      <w:rPr>
        <w:rFonts w:cs="Times New Roman"/>
      </w:rPr>
    </w:lvl>
    <w:lvl w:ilvl="2" w:tplc="CF2ED83A" w:tentative="1">
      <w:start w:val="1"/>
      <w:numFmt w:val="lowerRoman"/>
      <w:lvlText w:val="%3."/>
      <w:lvlJc w:val="right"/>
      <w:pPr>
        <w:ind w:left="2160" w:hanging="180"/>
      </w:pPr>
      <w:rPr>
        <w:rFonts w:cs="Times New Roman"/>
      </w:rPr>
    </w:lvl>
    <w:lvl w:ilvl="3" w:tplc="AD36620A" w:tentative="1">
      <w:start w:val="1"/>
      <w:numFmt w:val="decimal"/>
      <w:lvlText w:val="%4."/>
      <w:lvlJc w:val="left"/>
      <w:pPr>
        <w:ind w:left="2880" w:hanging="360"/>
      </w:pPr>
      <w:rPr>
        <w:rFonts w:cs="Times New Roman"/>
      </w:rPr>
    </w:lvl>
    <w:lvl w:ilvl="4" w:tplc="8DFC6AA6" w:tentative="1">
      <w:start w:val="1"/>
      <w:numFmt w:val="lowerLetter"/>
      <w:lvlText w:val="%5."/>
      <w:lvlJc w:val="left"/>
      <w:pPr>
        <w:ind w:left="3600" w:hanging="360"/>
      </w:pPr>
      <w:rPr>
        <w:rFonts w:cs="Times New Roman"/>
      </w:rPr>
    </w:lvl>
    <w:lvl w:ilvl="5" w:tplc="F81848B2" w:tentative="1">
      <w:start w:val="1"/>
      <w:numFmt w:val="lowerRoman"/>
      <w:lvlText w:val="%6."/>
      <w:lvlJc w:val="right"/>
      <w:pPr>
        <w:ind w:left="4320" w:hanging="180"/>
      </w:pPr>
      <w:rPr>
        <w:rFonts w:cs="Times New Roman"/>
      </w:rPr>
    </w:lvl>
    <w:lvl w:ilvl="6" w:tplc="47CA6A9E" w:tentative="1">
      <w:start w:val="1"/>
      <w:numFmt w:val="decimal"/>
      <w:lvlText w:val="%7."/>
      <w:lvlJc w:val="left"/>
      <w:pPr>
        <w:ind w:left="5040" w:hanging="360"/>
      </w:pPr>
      <w:rPr>
        <w:rFonts w:cs="Times New Roman"/>
      </w:rPr>
    </w:lvl>
    <w:lvl w:ilvl="7" w:tplc="B6162240" w:tentative="1">
      <w:start w:val="1"/>
      <w:numFmt w:val="lowerLetter"/>
      <w:lvlText w:val="%8."/>
      <w:lvlJc w:val="left"/>
      <w:pPr>
        <w:ind w:left="5760" w:hanging="360"/>
      </w:pPr>
      <w:rPr>
        <w:rFonts w:cs="Times New Roman"/>
      </w:rPr>
    </w:lvl>
    <w:lvl w:ilvl="8" w:tplc="64347E2E" w:tentative="1">
      <w:start w:val="1"/>
      <w:numFmt w:val="lowerRoman"/>
      <w:lvlText w:val="%9."/>
      <w:lvlJc w:val="right"/>
      <w:pPr>
        <w:ind w:left="6480" w:hanging="180"/>
      </w:pPr>
      <w:rPr>
        <w:rFonts w:cs="Times New Roman"/>
      </w:rPr>
    </w:lvl>
  </w:abstractNum>
  <w:abstractNum w:abstractNumId="80">
    <w:nsid w:val="6F025FAA"/>
    <w:multiLevelType w:val="multilevel"/>
    <w:tmpl w:val="EEE66E5C"/>
    <w:lvl w:ilvl="0">
      <w:start w:val="1"/>
      <w:numFmt w:val="none"/>
      <w:suff w:val="nothing"/>
      <w:lvlText w:val=""/>
      <w:lvlJc w:val="left"/>
      <w:pPr>
        <w:ind w:left="720"/>
      </w:pPr>
      <w:rPr>
        <w:rFonts w:ascii="Times New Roman" w:hAnsi="Times New Roman" w:cs="Times New Roman" w:hint="default"/>
        <w:b/>
        <w:i w:val="0"/>
        <w:caps/>
        <w:smallCaps w:val="0"/>
        <w:sz w:val="22"/>
      </w:rPr>
    </w:lvl>
    <w:lvl w:ilvl="1">
      <w:start w:val="1"/>
      <w:numFmt w:val="none"/>
      <w:suff w:val="nothing"/>
      <w:lvlText w:val=""/>
      <w:lvlJc w:val="left"/>
      <w:pPr>
        <w:ind w:left="720"/>
      </w:pPr>
      <w:rPr>
        <w:rFonts w:ascii="Times New Roman" w:hAnsi="Times New Roman" w:cs="Times New Roman" w:hint="default"/>
        <w:b/>
        <w:i w:val="0"/>
        <w:caps w:val="0"/>
        <w:smallCaps w:val="0"/>
        <w:sz w:val="22"/>
      </w:rPr>
    </w:lvl>
    <w:lvl w:ilvl="2">
      <w:start w:val="1"/>
      <w:numFmt w:val="lowerLetter"/>
      <w:lvlText w:val="(%3)"/>
      <w:lvlJc w:val="left"/>
      <w:pPr>
        <w:tabs>
          <w:tab w:val="num" w:pos="1440"/>
        </w:tabs>
        <w:ind w:left="144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Verdana" w:hAnsi="Verdana" w:cs="Times New Roman" w:hint="default"/>
        <w:b w:val="0"/>
        <w:i w:val="0"/>
        <w:sz w:val="20"/>
        <w:szCs w:val="20"/>
      </w:rPr>
    </w:lvl>
    <w:lvl w:ilvl="4">
      <w:start w:val="1"/>
      <w:numFmt w:val="lowerLetter"/>
      <w:lvlText w:val="(%5)"/>
      <w:lvlJc w:val="left"/>
      <w:pPr>
        <w:tabs>
          <w:tab w:val="num" w:pos="2160"/>
        </w:tabs>
        <w:ind w:left="2160" w:hanging="720"/>
      </w:pPr>
      <w:rPr>
        <w:rFonts w:ascii="Times New Roman" w:hAnsi="Times New Roman" w:cs="Times New Roman" w:hint="default"/>
        <w:b w:val="0"/>
        <w:i w:val="0"/>
        <w:sz w:val="22"/>
      </w:rPr>
    </w:lvl>
    <w:lvl w:ilvl="5">
      <w:start w:val="1"/>
      <w:numFmt w:val="lowerRoman"/>
      <w:lvlText w:val="(%6)"/>
      <w:lvlJc w:val="left"/>
      <w:pPr>
        <w:tabs>
          <w:tab w:val="num" w:pos="2160"/>
        </w:tabs>
        <w:ind w:left="2160" w:hanging="720"/>
      </w:pPr>
      <w:rPr>
        <w:rFonts w:ascii="Times New Roman" w:hAnsi="Times New Roman"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81">
    <w:nsid w:val="6F8D3D7A"/>
    <w:multiLevelType w:val="singleLevel"/>
    <w:tmpl w:val="7FC4EED0"/>
    <w:name w:val="AODef"/>
    <w:lvl w:ilvl="0">
      <w:start w:val="1"/>
      <w:numFmt w:val="bullet"/>
      <w:pStyle w:val="AOBullet3"/>
      <w:lvlText w:val=""/>
      <w:lvlJc w:val="left"/>
      <w:pPr>
        <w:tabs>
          <w:tab w:val="num" w:pos="720"/>
        </w:tabs>
        <w:ind w:left="720" w:hanging="720"/>
      </w:pPr>
      <w:rPr>
        <w:rFonts w:ascii="Symbol" w:hAnsi="Symbol" w:hint="default"/>
      </w:rPr>
    </w:lvl>
  </w:abstractNum>
  <w:abstractNum w:abstractNumId="82">
    <w:nsid w:val="722832CA"/>
    <w:multiLevelType w:val="multilevel"/>
    <w:tmpl w:val="4FC24F2C"/>
    <w:name w:val="AODef24"/>
    <w:lvl w:ilvl="0">
      <w:start w:val="1"/>
      <w:numFmt w:val="none"/>
      <w:suff w:val="nothing"/>
      <w:lvlText w:val=""/>
      <w:lvlJc w:val="left"/>
      <w:pPr>
        <w:ind w:left="720"/>
      </w:pPr>
      <w:rPr>
        <w:rFonts w:ascii="Times New Roman" w:hAnsi="Times New Roman" w:cs="Times New Roman" w:hint="default"/>
        <w:b/>
        <w:i w:val="0"/>
        <w:caps/>
        <w:smallCaps w:val="0"/>
        <w:sz w:val="22"/>
      </w:rPr>
    </w:lvl>
    <w:lvl w:ilvl="1">
      <w:start w:val="1"/>
      <w:numFmt w:val="lowerLetter"/>
      <w:lvlText w:val="(%2)"/>
      <w:lvlJc w:val="left"/>
      <w:pPr>
        <w:ind w:left="720"/>
      </w:pPr>
      <w:rPr>
        <w:rFonts w:cs="Times New Roman" w:hint="default"/>
        <w:b/>
        <w:i w:val="0"/>
        <w:caps w:val="0"/>
        <w:smallCaps w:val="0"/>
        <w:sz w:val="22"/>
      </w:rPr>
    </w:lvl>
    <w:lvl w:ilvl="2">
      <w:start w:val="1"/>
      <w:numFmt w:val="lowerLetter"/>
      <w:lvlText w:val="(%3)"/>
      <w:lvlJc w:val="left"/>
      <w:pPr>
        <w:tabs>
          <w:tab w:val="num" w:pos="720"/>
        </w:tabs>
        <w:ind w:left="72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Times New Roman" w:hAnsi="Times New Roman" w:cs="Times New Roman" w:hint="default"/>
        <w:b w:val="0"/>
        <w:i w:val="0"/>
        <w:sz w:val="22"/>
      </w:rPr>
    </w:lvl>
    <w:lvl w:ilvl="4">
      <w:start w:val="1"/>
      <w:numFmt w:val="lowerLetter"/>
      <w:lvlText w:val="(%5)"/>
      <w:lvlJc w:val="left"/>
      <w:pPr>
        <w:tabs>
          <w:tab w:val="num" w:pos="2160"/>
        </w:tabs>
        <w:ind w:left="2160" w:hanging="720"/>
      </w:pPr>
      <w:rPr>
        <w:rFonts w:ascii="Verdana" w:hAnsi="Verdana" w:cs="Times New Roman" w:hint="default"/>
        <w:b w:val="0"/>
        <w:i w:val="0"/>
        <w:sz w:val="22"/>
      </w:rPr>
    </w:lvl>
    <w:lvl w:ilvl="5">
      <w:start w:val="1"/>
      <w:numFmt w:val="lowerRoman"/>
      <w:lvlText w:val="(%6)"/>
      <w:lvlJc w:val="left"/>
      <w:pPr>
        <w:tabs>
          <w:tab w:val="num" w:pos="2160"/>
        </w:tabs>
        <w:ind w:left="2160" w:hanging="720"/>
      </w:pPr>
      <w:rPr>
        <w:rFonts w:ascii="Verdana" w:hAnsi="Verdana"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83">
    <w:nsid w:val="761544F7"/>
    <w:multiLevelType w:val="multilevel"/>
    <w:tmpl w:val="49465C80"/>
    <w:name w:val="AOBullet3"/>
    <w:lvl w:ilvl="0">
      <w:start w:val="1"/>
      <w:numFmt w:val="decimal"/>
      <w:pStyle w:val="AOGenNum1"/>
      <w:lvlText w:val="%1."/>
      <w:lvlJc w:val="left"/>
      <w:pPr>
        <w:tabs>
          <w:tab w:val="num" w:pos="720"/>
        </w:tabs>
        <w:ind w:left="720" w:hanging="720"/>
      </w:pPr>
      <w:rPr>
        <w:rFonts w:cs="Times New Roman"/>
      </w:rPr>
    </w:lvl>
    <w:lvl w:ilvl="1">
      <w:start w:val="1"/>
      <w:numFmt w:val="decimal"/>
      <w:pStyle w:val="AOGenNum1Para"/>
      <w:lvlText w:val="%1.%2"/>
      <w:lvlJc w:val="left"/>
      <w:pPr>
        <w:tabs>
          <w:tab w:val="num" w:pos="720"/>
        </w:tabs>
        <w:ind w:left="720" w:hanging="720"/>
      </w:pPr>
      <w:rPr>
        <w:rFonts w:cs="Times New Roman"/>
      </w:rPr>
    </w:lvl>
    <w:lvl w:ilvl="2">
      <w:start w:val="1"/>
      <w:numFmt w:val="lowerLetter"/>
      <w:pStyle w:val="AOGenNum1List"/>
      <w:lvlText w:val="(%3)"/>
      <w:lvlJc w:val="left"/>
      <w:pPr>
        <w:tabs>
          <w:tab w:val="num" w:pos="720"/>
        </w:tabs>
        <w:ind w:left="720" w:hanging="720"/>
      </w:pPr>
      <w:rPr>
        <w:rFonts w:cs="Times New Roman"/>
      </w:rPr>
    </w:lvl>
    <w:lvl w:ilvl="3">
      <w:start w:val="1"/>
      <w:numFmt w:val="lowerLetter"/>
      <w:lvlText w:val="(%4)"/>
      <w:lvlJc w:val="left"/>
      <w:pPr>
        <w:tabs>
          <w:tab w:val="num" w:pos="1440"/>
        </w:tabs>
        <w:ind w:left="1440" w:hanging="720"/>
      </w:pPr>
      <w:rPr>
        <w:rFonts w:cs="Times New Roman"/>
      </w:rPr>
    </w:lvl>
    <w:lvl w:ilvl="4">
      <w:start w:val="1"/>
      <w:numFmt w:val="lowerRoman"/>
      <w:lvlText w:val="(%5)"/>
      <w:lvlJc w:val="left"/>
      <w:pPr>
        <w:tabs>
          <w:tab w:val="num" w:pos="1440"/>
        </w:tabs>
        <w:ind w:left="1440" w:hanging="720"/>
      </w:pPr>
      <w:rPr>
        <w:rFonts w:cs="Times New Roman"/>
      </w:rPr>
    </w:lvl>
    <w:lvl w:ilvl="5">
      <w:start w:val="1"/>
      <w:numFmt w:val="lowerRoman"/>
      <w:lvlText w:val="(%6)"/>
      <w:lvlJc w:val="left"/>
      <w:pPr>
        <w:tabs>
          <w:tab w:val="num" w:pos="2160"/>
        </w:tabs>
        <w:ind w:left="2160" w:hanging="720"/>
      </w:pPr>
      <w:rPr>
        <w:rFonts w:cs="Times New Roman"/>
      </w:rPr>
    </w:lvl>
    <w:lvl w:ilvl="6">
      <w:start w:val="1"/>
      <w:numFmt w:val="upperLetter"/>
      <w:lvlText w:val="(%7)"/>
      <w:lvlJc w:val="left"/>
      <w:pPr>
        <w:tabs>
          <w:tab w:val="num" w:pos="2160"/>
        </w:tabs>
        <w:ind w:left="2160" w:hanging="720"/>
      </w:pPr>
      <w:rPr>
        <w:rFonts w:cs="Times New Roman"/>
      </w:rPr>
    </w:lvl>
    <w:lvl w:ilvl="7">
      <w:start w:val="1"/>
      <w:numFmt w:val="upperLetter"/>
      <w:lvlText w:val="(%8)"/>
      <w:lvlJc w:val="left"/>
      <w:pPr>
        <w:tabs>
          <w:tab w:val="num" w:pos="2880"/>
        </w:tabs>
        <w:ind w:left="2880" w:hanging="720"/>
      </w:pPr>
      <w:rPr>
        <w:rFonts w:cs="Times New Roman"/>
      </w:rPr>
    </w:lvl>
    <w:lvl w:ilvl="8">
      <w:start w:val="1"/>
      <w:numFmt w:val="upperRoman"/>
      <w:lvlText w:val="%9."/>
      <w:lvlJc w:val="left"/>
      <w:pPr>
        <w:tabs>
          <w:tab w:val="num" w:pos="3600"/>
        </w:tabs>
        <w:ind w:left="3600" w:hanging="720"/>
      </w:pPr>
      <w:rPr>
        <w:rFonts w:cs="Times New Roman"/>
      </w:rPr>
    </w:lvl>
  </w:abstractNum>
  <w:abstractNum w:abstractNumId="84">
    <w:nsid w:val="78DC6893"/>
    <w:multiLevelType w:val="hybridMultilevel"/>
    <w:tmpl w:val="7506F4E0"/>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7">
      <w:start w:val="1"/>
      <w:numFmt w:val="lowerLetter"/>
      <w:lvlText w:val="%3)"/>
      <w:lvlJc w:val="left"/>
      <w:pPr>
        <w:ind w:left="2160" w:hanging="180"/>
      </w:pPr>
      <w:rPr>
        <w:rFonts w:cs="Times New Roman"/>
      </w:rPr>
    </w:lvl>
    <w:lvl w:ilvl="3" w:tplc="040E000F">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5">
    <w:nsid w:val="78DC74E8"/>
    <w:multiLevelType w:val="multilevel"/>
    <w:tmpl w:val="65909DB6"/>
    <w:name w:val="AODef242"/>
    <w:lvl w:ilvl="0">
      <w:start w:val="1"/>
      <w:numFmt w:val="none"/>
      <w:suff w:val="nothing"/>
      <w:lvlText w:val=""/>
      <w:lvlJc w:val="left"/>
      <w:pPr>
        <w:ind w:left="720"/>
      </w:pPr>
      <w:rPr>
        <w:rFonts w:ascii="Times New Roman" w:hAnsi="Times New Roman" w:cs="Times New Roman" w:hint="default"/>
        <w:b/>
        <w:i w:val="0"/>
        <w:caps/>
        <w:smallCaps w:val="0"/>
        <w:sz w:val="22"/>
      </w:rPr>
    </w:lvl>
    <w:lvl w:ilvl="1">
      <w:start w:val="1"/>
      <w:numFmt w:val="lowerLetter"/>
      <w:lvlText w:val="(%2)"/>
      <w:lvlJc w:val="left"/>
      <w:pPr>
        <w:ind w:left="720"/>
      </w:pPr>
      <w:rPr>
        <w:rFonts w:cs="Times New Roman" w:hint="default"/>
        <w:b/>
        <w:i w:val="0"/>
        <w:caps w:val="0"/>
        <w:smallCaps w:val="0"/>
        <w:sz w:val="22"/>
      </w:rPr>
    </w:lvl>
    <w:lvl w:ilvl="2">
      <w:start w:val="2"/>
      <w:numFmt w:val="lowerLetter"/>
      <w:lvlText w:val="(%3)"/>
      <w:lvlJc w:val="left"/>
      <w:pPr>
        <w:tabs>
          <w:tab w:val="num" w:pos="720"/>
        </w:tabs>
        <w:ind w:left="720" w:hanging="720"/>
      </w:pPr>
      <w:rPr>
        <w:rFonts w:ascii="Verdana" w:hAnsi="Verdana" w:cs="Times New Roman" w:hint="default"/>
        <w:b w:val="0"/>
        <w:i w:val="0"/>
        <w:sz w:val="22"/>
      </w:rPr>
    </w:lvl>
    <w:lvl w:ilvl="3">
      <w:start w:val="1"/>
      <w:numFmt w:val="lowerRoman"/>
      <w:lvlText w:val="(%4)"/>
      <w:lvlJc w:val="left"/>
      <w:pPr>
        <w:tabs>
          <w:tab w:val="num" w:pos="1440"/>
        </w:tabs>
        <w:ind w:left="1440" w:hanging="720"/>
      </w:pPr>
      <w:rPr>
        <w:rFonts w:ascii="Times New Roman" w:hAnsi="Times New Roman" w:cs="Times New Roman" w:hint="default"/>
        <w:b w:val="0"/>
        <w:i w:val="0"/>
        <w:sz w:val="22"/>
      </w:rPr>
    </w:lvl>
    <w:lvl w:ilvl="4">
      <w:start w:val="1"/>
      <w:numFmt w:val="lowerLetter"/>
      <w:lvlText w:val="(%5)"/>
      <w:lvlJc w:val="left"/>
      <w:pPr>
        <w:tabs>
          <w:tab w:val="num" w:pos="2160"/>
        </w:tabs>
        <w:ind w:left="2160" w:hanging="720"/>
      </w:pPr>
      <w:rPr>
        <w:rFonts w:ascii="Verdana" w:hAnsi="Verdana" w:cs="Times New Roman" w:hint="default"/>
        <w:b w:val="0"/>
        <w:i w:val="0"/>
        <w:sz w:val="22"/>
      </w:rPr>
    </w:lvl>
    <w:lvl w:ilvl="5">
      <w:start w:val="1"/>
      <w:numFmt w:val="lowerRoman"/>
      <w:lvlText w:val="(%6)"/>
      <w:lvlJc w:val="left"/>
      <w:pPr>
        <w:tabs>
          <w:tab w:val="num" w:pos="2160"/>
        </w:tabs>
        <w:ind w:left="2160" w:hanging="720"/>
      </w:pPr>
      <w:rPr>
        <w:rFonts w:ascii="Verdana" w:hAnsi="Verdana" w:cs="Times New Roman" w:hint="default"/>
        <w:b w:val="0"/>
        <w:i w:val="0"/>
        <w:sz w:val="22"/>
      </w:rPr>
    </w:lvl>
    <w:lvl w:ilvl="6">
      <w:start w:val="1"/>
      <w:numFmt w:val="upperLetter"/>
      <w:lvlText w:val="(%7)"/>
      <w:lvlJc w:val="left"/>
      <w:pPr>
        <w:tabs>
          <w:tab w:val="num" w:pos="2160"/>
        </w:tabs>
        <w:ind w:left="2160" w:hanging="720"/>
      </w:pPr>
      <w:rPr>
        <w:rFonts w:cs="Times New Roman" w:hint="default"/>
      </w:rPr>
    </w:lvl>
    <w:lvl w:ilvl="7">
      <w:start w:val="1"/>
      <w:numFmt w:val="decimal"/>
      <w:lvlText w:val="(%8)"/>
      <w:lvlJc w:val="left"/>
      <w:pPr>
        <w:tabs>
          <w:tab w:val="num" w:pos="1440"/>
        </w:tabs>
        <w:ind w:left="1440" w:hanging="720"/>
      </w:pPr>
      <w:rPr>
        <w:rFonts w:ascii="Times New Roman" w:hAnsi="Times New Roman" w:cs="Times New Roman" w:hint="default"/>
        <w:b w:val="0"/>
        <w:i w:val="0"/>
        <w:sz w:val="22"/>
      </w:rPr>
    </w:lvl>
    <w:lvl w:ilvl="8">
      <w:start w:val="1"/>
      <w:numFmt w:val="decimal"/>
      <w:lvlText w:val="(%9)"/>
      <w:lvlJc w:val="left"/>
      <w:pPr>
        <w:tabs>
          <w:tab w:val="num" w:pos="2160"/>
        </w:tabs>
        <w:ind w:left="2160" w:hanging="720"/>
      </w:pPr>
      <w:rPr>
        <w:rFonts w:ascii="Times New Roman" w:hAnsi="Times New Roman" w:cs="Times New Roman" w:hint="default"/>
        <w:b w:val="0"/>
        <w:i w:val="0"/>
        <w:sz w:val="22"/>
      </w:rPr>
    </w:lvl>
  </w:abstractNum>
  <w:abstractNum w:abstractNumId="86">
    <w:nsid w:val="78F23824"/>
    <w:multiLevelType w:val="hybridMultilevel"/>
    <w:tmpl w:val="3E1C158A"/>
    <w:name w:val="AOGen1"/>
    <w:lvl w:ilvl="0" w:tplc="FFFFFFFF">
      <w:start w:val="1"/>
      <w:numFmt w:val="lowerLetter"/>
      <w:lvlText w:val="%1)"/>
      <w:lvlJc w:val="left"/>
      <w:pPr>
        <w:tabs>
          <w:tab w:val="num" w:pos="360"/>
        </w:tabs>
      </w:pPr>
      <w:rPr>
        <w:rFonts w:ascii="Garamond" w:hAnsi="Garamond" w:cs="Times New Roman"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79BC6419"/>
    <w:multiLevelType w:val="hybridMultilevel"/>
    <w:tmpl w:val="D7A67CE2"/>
    <w:name w:val="AODef22222"/>
    <w:lvl w:ilvl="0" w:tplc="FFFFFFFF">
      <w:start w:val="1"/>
      <w:numFmt w:val="lowerLetter"/>
      <w:lvlText w:val="(%1)"/>
      <w:lvlJc w:val="left"/>
      <w:pPr>
        <w:ind w:left="709" w:hanging="360"/>
      </w:pPr>
      <w:rPr>
        <w:rFonts w:cs="Times New Roman" w:hint="default"/>
      </w:rPr>
    </w:lvl>
    <w:lvl w:ilvl="1" w:tplc="040E0019" w:tentative="1">
      <w:start w:val="1"/>
      <w:numFmt w:val="lowerLetter"/>
      <w:lvlText w:val="%2."/>
      <w:lvlJc w:val="left"/>
      <w:pPr>
        <w:ind w:left="1429" w:hanging="360"/>
      </w:pPr>
      <w:rPr>
        <w:rFonts w:cs="Times New Roman"/>
      </w:rPr>
    </w:lvl>
    <w:lvl w:ilvl="2" w:tplc="040E001B" w:tentative="1">
      <w:start w:val="1"/>
      <w:numFmt w:val="lowerRoman"/>
      <w:lvlText w:val="%3."/>
      <w:lvlJc w:val="right"/>
      <w:pPr>
        <w:ind w:left="2149" w:hanging="180"/>
      </w:pPr>
      <w:rPr>
        <w:rFonts w:cs="Times New Roman"/>
      </w:rPr>
    </w:lvl>
    <w:lvl w:ilvl="3" w:tplc="040E000F" w:tentative="1">
      <w:start w:val="1"/>
      <w:numFmt w:val="decimal"/>
      <w:lvlText w:val="%4."/>
      <w:lvlJc w:val="left"/>
      <w:pPr>
        <w:ind w:left="2869" w:hanging="360"/>
      </w:pPr>
      <w:rPr>
        <w:rFonts w:cs="Times New Roman"/>
      </w:rPr>
    </w:lvl>
    <w:lvl w:ilvl="4" w:tplc="040E0019" w:tentative="1">
      <w:start w:val="1"/>
      <w:numFmt w:val="lowerLetter"/>
      <w:lvlText w:val="%5."/>
      <w:lvlJc w:val="left"/>
      <w:pPr>
        <w:ind w:left="3589" w:hanging="360"/>
      </w:pPr>
      <w:rPr>
        <w:rFonts w:cs="Times New Roman"/>
      </w:rPr>
    </w:lvl>
    <w:lvl w:ilvl="5" w:tplc="040E001B" w:tentative="1">
      <w:start w:val="1"/>
      <w:numFmt w:val="lowerRoman"/>
      <w:lvlText w:val="%6."/>
      <w:lvlJc w:val="right"/>
      <w:pPr>
        <w:ind w:left="4309" w:hanging="180"/>
      </w:pPr>
      <w:rPr>
        <w:rFonts w:cs="Times New Roman"/>
      </w:rPr>
    </w:lvl>
    <w:lvl w:ilvl="6" w:tplc="040E000F" w:tentative="1">
      <w:start w:val="1"/>
      <w:numFmt w:val="decimal"/>
      <w:lvlText w:val="%7."/>
      <w:lvlJc w:val="left"/>
      <w:pPr>
        <w:ind w:left="5029" w:hanging="360"/>
      </w:pPr>
      <w:rPr>
        <w:rFonts w:cs="Times New Roman"/>
      </w:rPr>
    </w:lvl>
    <w:lvl w:ilvl="7" w:tplc="040E0019" w:tentative="1">
      <w:start w:val="1"/>
      <w:numFmt w:val="lowerLetter"/>
      <w:lvlText w:val="%8."/>
      <w:lvlJc w:val="left"/>
      <w:pPr>
        <w:ind w:left="5749" w:hanging="360"/>
      </w:pPr>
      <w:rPr>
        <w:rFonts w:cs="Times New Roman"/>
      </w:rPr>
    </w:lvl>
    <w:lvl w:ilvl="8" w:tplc="040E001B" w:tentative="1">
      <w:start w:val="1"/>
      <w:numFmt w:val="lowerRoman"/>
      <w:lvlText w:val="%9."/>
      <w:lvlJc w:val="right"/>
      <w:pPr>
        <w:ind w:left="6469" w:hanging="180"/>
      </w:pPr>
      <w:rPr>
        <w:rFonts w:cs="Times New Roman"/>
      </w:rPr>
    </w:lvl>
  </w:abstractNum>
  <w:abstractNum w:abstractNumId="88">
    <w:nsid w:val="79C26A12"/>
    <w:multiLevelType w:val="hybridMultilevel"/>
    <w:tmpl w:val="3C981DA4"/>
    <w:lvl w:ilvl="0" w:tplc="62C205C4">
      <w:start w:val="1"/>
      <w:numFmt w:val="lowerRoman"/>
      <w:lvlText w:val="(%1)"/>
      <w:lvlJc w:val="left"/>
      <w:pPr>
        <w:tabs>
          <w:tab w:val="num" w:pos="720"/>
        </w:tabs>
        <w:ind w:left="720" w:hanging="360"/>
      </w:pPr>
      <w:rPr>
        <w:rFonts w:ascii="Verdana" w:eastAsia="SimSun" w:hAnsi="Verdana" w:cs="Times New Roman"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89">
    <w:nsid w:val="7D5C05FF"/>
    <w:multiLevelType w:val="hybridMultilevel"/>
    <w:tmpl w:val="8B4446B8"/>
    <w:lvl w:ilvl="0" w:tplc="08DAF116">
      <w:start w:val="1"/>
      <w:numFmt w:val="lowerLetter"/>
      <w:lvlText w:val="%1)"/>
      <w:lvlJc w:val="left"/>
      <w:pPr>
        <w:tabs>
          <w:tab w:val="num" w:pos="720"/>
        </w:tabs>
        <w:ind w:left="720" w:hanging="360"/>
      </w:pPr>
      <w:rPr>
        <w:rFonts w:cs="Times New Roman"/>
      </w:rPr>
    </w:lvl>
    <w:lvl w:ilvl="1" w:tplc="C8F03FE4">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90">
    <w:nsid w:val="7FD60C29"/>
    <w:multiLevelType w:val="hybridMultilevel"/>
    <w:tmpl w:val="6D12CA5A"/>
    <w:lvl w:ilvl="0" w:tplc="FFFFFFFF">
      <w:start w:val="1"/>
      <w:numFmt w:val="lowerLetter"/>
      <w:lvlText w:val="(%1)"/>
      <w:lvlJc w:val="left"/>
      <w:pPr>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num w:numId="1">
    <w:abstractNumId w:val="42"/>
  </w:num>
  <w:num w:numId="2">
    <w:abstractNumId w:val="80"/>
  </w:num>
  <w:num w:numId="3">
    <w:abstractNumId w:val="61"/>
  </w:num>
  <w:num w:numId="4">
    <w:abstractNumId w:val="71"/>
  </w:num>
  <w:num w:numId="5">
    <w:abstractNumId w:val="59"/>
  </w:num>
  <w:num w:numId="6">
    <w:abstractNumId w:val="4"/>
  </w:num>
  <w:num w:numId="7">
    <w:abstractNumId w:val="48"/>
  </w:num>
  <w:num w:numId="8">
    <w:abstractNumId w:val="54"/>
  </w:num>
  <w:num w:numId="9">
    <w:abstractNumId w:val="83"/>
  </w:num>
  <w:num w:numId="10">
    <w:abstractNumId w:val="49"/>
  </w:num>
  <w:num w:numId="11">
    <w:abstractNumId w:val="55"/>
  </w:num>
  <w:num w:numId="12">
    <w:abstractNumId w:val="63"/>
  </w:num>
  <w:num w:numId="13">
    <w:abstractNumId w:val="17"/>
  </w:num>
  <w:num w:numId="14">
    <w:abstractNumId w:val="64"/>
  </w:num>
  <w:num w:numId="15">
    <w:abstractNumId w:val="46"/>
  </w:num>
  <w:num w:numId="16">
    <w:abstractNumId w:val="76"/>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81"/>
  </w:num>
  <w:num w:numId="20">
    <w:abstractNumId w:val="50"/>
  </w:num>
  <w:num w:numId="21">
    <w:abstractNumId w:val="88"/>
  </w:num>
  <w:num w:numId="22">
    <w:abstractNumId w:val="0"/>
  </w:num>
  <w:num w:numId="23">
    <w:abstractNumId w:val="1"/>
  </w:num>
  <w:num w:numId="24">
    <w:abstractNumId w:val="2"/>
  </w:num>
  <w:num w:numId="25">
    <w:abstractNumId w:val="60"/>
  </w:num>
  <w:num w:numId="26">
    <w:abstractNumId w:val="20"/>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 w:numId="29">
    <w:abstractNumId w:val="8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26"/>
    <w:lvlOverride w:ilvl="0">
      <w:startOverride w:val="4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num>
  <w:num w:numId="33">
    <w:abstractNumId w:val="73"/>
  </w:num>
  <w:num w:numId="34">
    <w:abstractNumId w:val="23"/>
  </w:num>
  <w:num w:numId="35">
    <w:abstractNumId w:val="12"/>
  </w:num>
  <w:num w:numId="36">
    <w:abstractNumId w:val="35"/>
  </w:num>
  <w:num w:numId="37">
    <w:abstractNumId w:val="39"/>
  </w:num>
  <w:num w:numId="38">
    <w:abstractNumId w:val="8"/>
  </w:num>
  <w:num w:numId="39">
    <w:abstractNumId w:val="53"/>
  </w:num>
  <w:num w:numId="40">
    <w:abstractNumId w:val="5"/>
  </w:num>
  <w:num w:numId="41">
    <w:abstractNumId w:val="75"/>
  </w:num>
  <w:num w:numId="42">
    <w:abstractNumId w:val="32"/>
  </w:num>
  <w:num w:numId="43">
    <w:abstractNumId w:val="57"/>
  </w:num>
  <w:num w:numId="44">
    <w:abstractNumId w:val="13"/>
  </w:num>
  <w:num w:numId="45">
    <w:abstractNumId w:val="9"/>
  </w:num>
  <w:num w:numId="46">
    <w:abstractNumId w:val="90"/>
  </w:num>
  <w:num w:numId="47">
    <w:abstractNumId w:val="34"/>
  </w:num>
  <w:num w:numId="4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0"/>
  </w:num>
  <w:num w:numId="50">
    <w:abstractNumId w:val="65"/>
  </w:num>
  <w:num w:numId="51">
    <w:abstractNumId w:val="87"/>
  </w:num>
  <w:num w:numId="52">
    <w:abstractNumId w:val="89"/>
  </w:num>
  <w:num w:numId="53">
    <w:abstractNumId w:val="58"/>
  </w:num>
  <w:num w:numId="54">
    <w:abstractNumId w:val="86"/>
  </w:num>
  <w:num w:numId="55">
    <w:abstractNumId w:val="36"/>
  </w:num>
  <w:num w:numId="5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56"/>
  </w:num>
  <w:num w:numId="59">
    <w:abstractNumId w:val="11"/>
  </w:num>
  <w:num w:numId="60">
    <w:abstractNumId w:val="22"/>
  </w:num>
  <w:num w:numId="61">
    <w:abstractNumId w:val="37"/>
  </w:num>
  <w:num w:numId="62">
    <w:abstractNumId w:val="74"/>
  </w:num>
  <w:num w:numId="63">
    <w:abstractNumId w:val="84"/>
  </w:num>
  <w:num w:numId="64">
    <w:abstractNumId w:val="21"/>
  </w:num>
  <w:num w:numId="65">
    <w:abstractNumId w:val="3"/>
  </w:num>
  <w:num w:numId="66">
    <w:abstractNumId w:val="16"/>
  </w:num>
  <w:num w:numId="67">
    <w:abstractNumId w:val="38"/>
  </w:num>
  <w:num w:numId="68">
    <w:abstractNumId w:val="77"/>
  </w:num>
  <w:num w:numId="69">
    <w:abstractNumId w:val="82"/>
  </w:num>
  <w:num w:numId="70">
    <w:abstractNumId w:val="85"/>
  </w:num>
  <w:num w:numId="71">
    <w:abstractNumId w:val="30"/>
  </w:num>
  <w:num w:numId="72">
    <w:abstractNumId w:val="51"/>
  </w:num>
  <w:num w:numId="73">
    <w:abstractNumId w:val="44"/>
  </w:num>
  <w:num w:numId="74">
    <w:abstractNumId w:val="68"/>
  </w:num>
  <w:num w:numId="75">
    <w:abstractNumId w:val="10"/>
  </w:num>
  <w:num w:numId="76">
    <w:abstractNumId w:val="69"/>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TrueTypeFonts/>
  <w:embedSystemFonts/>
  <w:proofState w:spelling="clean" w:grammar="clean"/>
  <w:stylePaneFormatFilter w:val="3F01"/>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7650"/>
  </w:hdrShapeDefaults>
  <w:footnotePr>
    <w:numRestart w:val="eachSect"/>
    <w:footnote w:id="-1"/>
    <w:footnote w:id="0"/>
  </w:footnotePr>
  <w:endnotePr>
    <w:endnote w:id="-1"/>
    <w:endnote w:id="0"/>
  </w:endnotePr>
  <w:compat/>
  <w:rsids>
    <w:rsidRoot w:val="00652F73"/>
    <w:rsid w:val="000B556D"/>
    <w:rsid w:val="000C061B"/>
    <w:rsid w:val="002D1CF5"/>
    <w:rsid w:val="003509DE"/>
    <w:rsid w:val="004E1190"/>
    <w:rsid w:val="004F2A5F"/>
    <w:rsid w:val="005001EF"/>
    <w:rsid w:val="005B020A"/>
    <w:rsid w:val="00652F73"/>
    <w:rsid w:val="00710BCB"/>
    <w:rsid w:val="008E7EAF"/>
    <w:rsid w:val="00970FC4"/>
    <w:rsid w:val="009B09D3"/>
    <w:rsid w:val="00A4140F"/>
    <w:rsid w:val="00AA27BF"/>
    <w:rsid w:val="00B77FDA"/>
    <w:rsid w:val="00C21235"/>
    <w:rsid w:val="00D27DD2"/>
    <w:rsid w:val="00D939FD"/>
    <w:rsid w:val="00FA4A0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652F73"/>
    <w:rPr>
      <w:rFonts w:ascii="Garamond" w:hAnsi="Garamond"/>
      <w:sz w:val="24"/>
      <w:szCs w:val="24"/>
    </w:rPr>
  </w:style>
  <w:style w:type="paragraph" w:styleId="Cmsor1">
    <w:name w:val="heading 1"/>
    <w:basedOn w:val="AOHead1"/>
    <w:next w:val="AODocTxt"/>
    <w:link w:val="Cmsor1Char"/>
    <w:uiPriority w:val="99"/>
    <w:qFormat/>
    <w:rsid w:val="00652F73"/>
  </w:style>
  <w:style w:type="paragraph" w:styleId="Cmsor2">
    <w:name w:val="heading 2"/>
    <w:basedOn w:val="AOHead2"/>
    <w:next w:val="AODocTxt"/>
    <w:link w:val="Cmsor2Char"/>
    <w:uiPriority w:val="99"/>
    <w:qFormat/>
    <w:rsid w:val="00652F73"/>
  </w:style>
  <w:style w:type="paragraph" w:styleId="Cmsor3">
    <w:name w:val="heading 3"/>
    <w:basedOn w:val="AOHeadings"/>
    <w:next w:val="AODocTxt"/>
    <w:link w:val="Cmsor3Char"/>
    <w:uiPriority w:val="99"/>
    <w:qFormat/>
    <w:rsid w:val="00652F73"/>
    <w:pPr>
      <w:outlineLvl w:val="2"/>
    </w:pPr>
  </w:style>
  <w:style w:type="paragraph" w:styleId="Cmsor4">
    <w:name w:val="heading 4"/>
    <w:basedOn w:val="AOHeadings"/>
    <w:next w:val="AODocTxt"/>
    <w:link w:val="Cmsor4Char"/>
    <w:uiPriority w:val="99"/>
    <w:qFormat/>
    <w:rsid w:val="00652F73"/>
    <w:pPr>
      <w:outlineLvl w:val="3"/>
    </w:pPr>
  </w:style>
  <w:style w:type="paragraph" w:styleId="Cmsor5">
    <w:name w:val="heading 5"/>
    <w:basedOn w:val="AOHeadings"/>
    <w:next w:val="AODocTxt"/>
    <w:link w:val="Cmsor5Char"/>
    <w:uiPriority w:val="99"/>
    <w:qFormat/>
    <w:rsid w:val="00652F73"/>
    <w:pPr>
      <w:outlineLvl w:val="4"/>
    </w:pPr>
  </w:style>
  <w:style w:type="paragraph" w:styleId="Cmsor6">
    <w:name w:val="heading 6"/>
    <w:basedOn w:val="AOHeadings"/>
    <w:next w:val="AODocTxt"/>
    <w:link w:val="Cmsor6Char"/>
    <w:uiPriority w:val="99"/>
    <w:qFormat/>
    <w:rsid w:val="00652F73"/>
    <w:pPr>
      <w:outlineLvl w:val="5"/>
    </w:pPr>
  </w:style>
  <w:style w:type="paragraph" w:styleId="Cmsor7">
    <w:name w:val="heading 7"/>
    <w:basedOn w:val="AOHeadings"/>
    <w:next w:val="AODocTxt"/>
    <w:link w:val="Cmsor7Char"/>
    <w:uiPriority w:val="99"/>
    <w:qFormat/>
    <w:rsid w:val="00652F73"/>
    <w:pPr>
      <w:outlineLvl w:val="6"/>
    </w:pPr>
  </w:style>
  <w:style w:type="paragraph" w:styleId="Cmsor8">
    <w:name w:val="heading 8"/>
    <w:basedOn w:val="AOHeadings"/>
    <w:next w:val="AODocTxt"/>
    <w:link w:val="Cmsor8Char"/>
    <w:uiPriority w:val="99"/>
    <w:qFormat/>
    <w:rsid w:val="00652F73"/>
    <w:pPr>
      <w:outlineLvl w:val="7"/>
    </w:pPr>
  </w:style>
  <w:style w:type="paragraph" w:styleId="Cmsor9">
    <w:name w:val="heading 9"/>
    <w:basedOn w:val="AOHeadings"/>
    <w:next w:val="AODocTxt"/>
    <w:link w:val="Cmsor9Char"/>
    <w:uiPriority w:val="99"/>
    <w:qFormat/>
    <w:rsid w:val="00652F73"/>
    <w:pPr>
      <w:outlineLvl w:val="8"/>
    </w:p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652F73"/>
    <w:rPr>
      <w:rFonts w:eastAsia="SimSun"/>
      <w:b/>
      <w:caps/>
      <w:kern w:val="28"/>
      <w:sz w:val="22"/>
      <w:lang w:val="hu-HU" w:eastAsia="en-US"/>
    </w:rPr>
  </w:style>
  <w:style w:type="character" w:customStyle="1" w:styleId="Cmsor2Char">
    <w:name w:val="Címsor 2 Char"/>
    <w:link w:val="Cmsor2"/>
    <w:uiPriority w:val="99"/>
    <w:locked/>
    <w:rsid w:val="00652F73"/>
    <w:rPr>
      <w:rFonts w:eastAsia="SimSun"/>
      <w:b/>
      <w:sz w:val="22"/>
      <w:lang w:eastAsia="en-US"/>
    </w:rPr>
  </w:style>
  <w:style w:type="character" w:customStyle="1" w:styleId="Cmsor3Char">
    <w:name w:val="Címsor 3 Char"/>
    <w:link w:val="Cmsor3"/>
    <w:uiPriority w:val="99"/>
    <w:locked/>
    <w:rsid w:val="00652F73"/>
    <w:rPr>
      <w:rFonts w:eastAsia="SimSun"/>
      <w:sz w:val="22"/>
      <w:lang w:eastAsia="en-US"/>
    </w:rPr>
  </w:style>
  <w:style w:type="character" w:customStyle="1" w:styleId="Cmsor4Char">
    <w:name w:val="Címsor 4 Char"/>
    <w:link w:val="Cmsor4"/>
    <w:uiPriority w:val="9"/>
    <w:semiHidden/>
    <w:rsid w:val="00652F73"/>
    <w:rPr>
      <w:rFonts w:ascii="Calibri" w:eastAsia="Times New Roman" w:hAnsi="Calibri" w:cs="Times New Roman"/>
      <w:b/>
      <w:bCs/>
      <w:sz w:val="28"/>
      <w:szCs w:val="28"/>
    </w:rPr>
  </w:style>
  <w:style w:type="character" w:customStyle="1" w:styleId="Cmsor5Char">
    <w:name w:val="Címsor 5 Char"/>
    <w:link w:val="Cmsor5"/>
    <w:uiPriority w:val="9"/>
    <w:semiHidden/>
    <w:rsid w:val="00652F73"/>
    <w:rPr>
      <w:rFonts w:ascii="Calibri" w:eastAsia="Times New Roman" w:hAnsi="Calibri" w:cs="Times New Roman"/>
      <w:b/>
      <w:bCs/>
      <w:i/>
      <w:iCs/>
      <w:sz w:val="26"/>
      <w:szCs w:val="26"/>
    </w:rPr>
  </w:style>
  <w:style w:type="character" w:customStyle="1" w:styleId="Cmsor6Char">
    <w:name w:val="Címsor 6 Char"/>
    <w:link w:val="Cmsor6"/>
    <w:uiPriority w:val="9"/>
    <w:semiHidden/>
    <w:rsid w:val="00652F73"/>
    <w:rPr>
      <w:rFonts w:ascii="Calibri" w:eastAsia="Times New Roman" w:hAnsi="Calibri" w:cs="Times New Roman"/>
      <w:b/>
      <w:bCs/>
    </w:rPr>
  </w:style>
  <w:style w:type="character" w:customStyle="1" w:styleId="Cmsor7Char">
    <w:name w:val="Címsor 7 Char"/>
    <w:link w:val="Cmsor7"/>
    <w:uiPriority w:val="9"/>
    <w:semiHidden/>
    <w:rsid w:val="00652F73"/>
    <w:rPr>
      <w:rFonts w:ascii="Calibri" w:eastAsia="Times New Roman" w:hAnsi="Calibri" w:cs="Times New Roman"/>
      <w:sz w:val="24"/>
      <w:szCs w:val="24"/>
    </w:rPr>
  </w:style>
  <w:style w:type="character" w:customStyle="1" w:styleId="Cmsor8Char">
    <w:name w:val="Címsor 8 Char"/>
    <w:link w:val="Cmsor8"/>
    <w:uiPriority w:val="9"/>
    <w:semiHidden/>
    <w:rsid w:val="00652F73"/>
    <w:rPr>
      <w:rFonts w:ascii="Calibri" w:eastAsia="Times New Roman" w:hAnsi="Calibri" w:cs="Times New Roman"/>
      <w:i/>
      <w:iCs/>
      <w:sz w:val="24"/>
      <w:szCs w:val="24"/>
    </w:rPr>
  </w:style>
  <w:style w:type="character" w:customStyle="1" w:styleId="Cmsor9Char">
    <w:name w:val="Címsor 9 Char"/>
    <w:link w:val="Cmsor9"/>
    <w:uiPriority w:val="9"/>
    <w:semiHidden/>
    <w:rsid w:val="00652F73"/>
    <w:rPr>
      <w:rFonts w:ascii="Cambria" w:eastAsia="Times New Roman" w:hAnsi="Cambria" w:cs="Times New Roman"/>
    </w:rPr>
  </w:style>
  <w:style w:type="paragraph" w:styleId="Buborkszveg">
    <w:name w:val="Balloon Text"/>
    <w:basedOn w:val="Norml"/>
    <w:link w:val="BuborkszvegChar"/>
    <w:uiPriority w:val="99"/>
    <w:semiHidden/>
    <w:rsid w:val="00652F73"/>
    <w:rPr>
      <w:rFonts w:ascii="Tahoma" w:hAnsi="Tahoma" w:cs="Tahoma"/>
      <w:sz w:val="16"/>
      <w:szCs w:val="16"/>
    </w:rPr>
  </w:style>
  <w:style w:type="character" w:customStyle="1" w:styleId="BuborkszvegChar">
    <w:name w:val="Buborékszöveg Char"/>
    <w:link w:val="Buborkszveg"/>
    <w:uiPriority w:val="99"/>
    <w:semiHidden/>
    <w:rsid w:val="00652F73"/>
    <w:rPr>
      <w:sz w:val="0"/>
      <w:szCs w:val="0"/>
    </w:rPr>
  </w:style>
  <w:style w:type="paragraph" w:customStyle="1" w:styleId="AONormal">
    <w:name w:val="AONormal"/>
    <w:uiPriority w:val="99"/>
    <w:rsid w:val="00652F73"/>
    <w:pPr>
      <w:spacing w:line="260" w:lineRule="atLeast"/>
    </w:pPr>
    <w:rPr>
      <w:rFonts w:eastAsia="SimSun"/>
      <w:sz w:val="22"/>
      <w:szCs w:val="22"/>
      <w:lang w:eastAsia="en-US"/>
    </w:rPr>
  </w:style>
  <w:style w:type="paragraph" w:customStyle="1" w:styleId="AOHeadings">
    <w:name w:val="AOHeadings"/>
    <w:basedOn w:val="AOBodyTxt"/>
    <w:next w:val="AODocTxt"/>
    <w:uiPriority w:val="99"/>
    <w:rsid w:val="00652F73"/>
  </w:style>
  <w:style w:type="paragraph" w:customStyle="1" w:styleId="AOBodyTxt">
    <w:name w:val="AOBodyTxt"/>
    <w:basedOn w:val="AONormal"/>
    <w:next w:val="AODocTxt"/>
    <w:uiPriority w:val="99"/>
    <w:rsid w:val="00652F73"/>
    <w:pPr>
      <w:spacing w:before="240"/>
      <w:jc w:val="both"/>
    </w:pPr>
  </w:style>
  <w:style w:type="paragraph" w:customStyle="1" w:styleId="AODocTxt">
    <w:name w:val="AODocTxt"/>
    <w:basedOn w:val="AOBodyTxt"/>
    <w:rsid w:val="00652F73"/>
    <w:pPr>
      <w:numPr>
        <w:numId w:val="7"/>
      </w:numPr>
    </w:pPr>
  </w:style>
  <w:style w:type="paragraph" w:customStyle="1" w:styleId="AOAnxTitle">
    <w:name w:val="AOAnxTitle"/>
    <w:basedOn w:val="AOAttachments"/>
    <w:next w:val="AODocTxt"/>
    <w:uiPriority w:val="99"/>
    <w:rsid w:val="00652F73"/>
    <w:pPr>
      <w:outlineLvl w:val="1"/>
    </w:pPr>
    <w:rPr>
      <w:b/>
    </w:rPr>
  </w:style>
  <w:style w:type="paragraph" w:customStyle="1" w:styleId="AOAttachments">
    <w:name w:val="AOAttachments"/>
    <w:basedOn w:val="AOBodyTxt"/>
    <w:next w:val="AODocTxt"/>
    <w:uiPriority w:val="99"/>
    <w:rsid w:val="00652F73"/>
    <w:pPr>
      <w:jc w:val="center"/>
    </w:pPr>
    <w:rPr>
      <w:caps/>
    </w:rPr>
  </w:style>
  <w:style w:type="paragraph" w:customStyle="1" w:styleId="AOAnxPartTitle">
    <w:name w:val="AOAnxPartTitle"/>
    <w:basedOn w:val="AOAnxTitle"/>
    <w:next w:val="AODocTxt"/>
    <w:uiPriority w:val="99"/>
    <w:rsid w:val="00652F73"/>
  </w:style>
  <w:style w:type="paragraph" w:customStyle="1" w:styleId="AOAppTitle">
    <w:name w:val="AOAppTitle"/>
    <w:basedOn w:val="AOAttachments"/>
    <w:next w:val="AODocTxt"/>
    <w:uiPriority w:val="99"/>
    <w:rsid w:val="00652F73"/>
    <w:pPr>
      <w:outlineLvl w:val="1"/>
    </w:pPr>
    <w:rPr>
      <w:b/>
    </w:rPr>
  </w:style>
  <w:style w:type="paragraph" w:customStyle="1" w:styleId="AOAppPartTitle">
    <w:name w:val="AOAppPartTitle"/>
    <w:basedOn w:val="AOAppTitle"/>
    <w:next w:val="AODocTxt"/>
    <w:uiPriority w:val="99"/>
    <w:rsid w:val="00652F73"/>
  </w:style>
  <w:style w:type="paragraph" w:customStyle="1" w:styleId="AOBPTxtL">
    <w:name w:val="AOBPTxtL"/>
    <w:basedOn w:val="AOFPBP"/>
    <w:uiPriority w:val="99"/>
    <w:rsid w:val="00652F73"/>
    <w:pPr>
      <w:jc w:val="left"/>
    </w:pPr>
  </w:style>
  <w:style w:type="paragraph" w:customStyle="1" w:styleId="AOFPBP">
    <w:name w:val="AOFPBP"/>
    <w:basedOn w:val="AONormal"/>
    <w:next w:val="AOFPTxt"/>
    <w:uiPriority w:val="99"/>
    <w:rsid w:val="00652F73"/>
    <w:pPr>
      <w:jc w:val="center"/>
    </w:pPr>
  </w:style>
  <w:style w:type="paragraph" w:customStyle="1" w:styleId="AOFPTxt">
    <w:name w:val="AOFPTxt"/>
    <w:basedOn w:val="AOFPBP"/>
    <w:uiPriority w:val="99"/>
    <w:rsid w:val="00652F73"/>
    <w:rPr>
      <w:b/>
    </w:rPr>
  </w:style>
  <w:style w:type="paragraph" w:customStyle="1" w:styleId="AOBPTitle">
    <w:name w:val="AOBPTitle"/>
    <w:basedOn w:val="AOFPBP"/>
    <w:uiPriority w:val="99"/>
    <w:rsid w:val="00652F73"/>
    <w:rPr>
      <w:b/>
      <w:caps/>
    </w:rPr>
  </w:style>
  <w:style w:type="paragraph" w:customStyle="1" w:styleId="AOBPTxtC">
    <w:name w:val="AOBPTxtC"/>
    <w:basedOn w:val="AOFPBP"/>
    <w:uiPriority w:val="99"/>
    <w:rsid w:val="00652F73"/>
  </w:style>
  <w:style w:type="paragraph" w:customStyle="1" w:styleId="AOBPTxtR">
    <w:name w:val="AOBPTxtR"/>
    <w:basedOn w:val="AOFPBP"/>
    <w:uiPriority w:val="99"/>
    <w:rsid w:val="00652F73"/>
    <w:pPr>
      <w:jc w:val="right"/>
    </w:pPr>
  </w:style>
  <w:style w:type="paragraph" w:customStyle="1" w:styleId="AOBullet">
    <w:name w:val="AOBullet"/>
    <w:basedOn w:val="AOBodyTxt"/>
    <w:uiPriority w:val="99"/>
    <w:rsid w:val="00652F73"/>
    <w:pPr>
      <w:numPr>
        <w:numId w:val="1"/>
      </w:numPr>
      <w:tabs>
        <w:tab w:val="clear" w:pos="720"/>
      </w:tabs>
    </w:pPr>
  </w:style>
  <w:style w:type="paragraph" w:customStyle="1" w:styleId="AOFooterL">
    <w:name w:val="AOFooterL"/>
    <w:basedOn w:val="AONormal"/>
    <w:uiPriority w:val="99"/>
    <w:rsid w:val="00652F73"/>
    <w:rPr>
      <w:sz w:val="16"/>
    </w:rPr>
  </w:style>
  <w:style w:type="paragraph" w:customStyle="1" w:styleId="AOFooterC">
    <w:name w:val="AOFooterC"/>
    <w:basedOn w:val="AOFooterL"/>
    <w:uiPriority w:val="99"/>
    <w:rsid w:val="00652F73"/>
    <w:pPr>
      <w:jc w:val="center"/>
    </w:pPr>
  </w:style>
  <w:style w:type="paragraph" w:customStyle="1" w:styleId="AOFooterR">
    <w:name w:val="AOFooterR"/>
    <w:basedOn w:val="AOFooterL"/>
    <w:uiPriority w:val="99"/>
    <w:rsid w:val="00652F73"/>
    <w:pPr>
      <w:jc w:val="right"/>
    </w:pPr>
  </w:style>
  <w:style w:type="paragraph" w:customStyle="1" w:styleId="AOFPCopyright">
    <w:name w:val="AOFPCopyright"/>
    <w:basedOn w:val="AOFPTxt"/>
    <w:uiPriority w:val="99"/>
    <w:rsid w:val="00652F73"/>
    <w:pPr>
      <w:jc w:val="left"/>
    </w:pPr>
    <w:rPr>
      <w:caps/>
    </w:rPr>
  </w:style>
  <w:style w:type="paragraph" w:customStyle="1" w:styleId="AOFPDate">
    <w:name w:val="AOFPDate"/>
    <w:basedOn w:val="AOFPTxt"/>
    <w:uiPriority w:val="99"/>
    <w:rsid w:val="00652F73"/>
    <w:rPr>
      <w:caps/>
    </w:rPr>
  </w:style>
  <w:style w:type="paragraph" w:customStyle="1" w:styleId="AOFPTitle">
    <w:name w:val="AOFPTitle"/>
    <w:basedOn w:val="AOFPTxt"/>
    <w:uiPriority w:val="99"/>
    <w:rsid w:val="00652F73"/>
    <w:rPr>
      <w:caps/>
      <w:sz w:val="32"/>
    </w:rPr>
  </w:style>
  <w:style w:type="paragraph" w:customStyle="1" w:styleId="AOFPTxtCaps">
    <w:name w:val="AOFPTxtCaps"/>
    <w:basedOn w:val="AOFPTxt"/>
    <w:uiPriority w:val="99"/>
    <w:rsid w:val="00652F73"/>
    <w:rPr>
      <w:caps/>
    </w:rPr>
  </w:style>
  <w:style w:type="paragraph" w:customStyle="1" w:styleId="AOHeaderL">
    <w:name w:val="AOHeaderL"/>
    <w:basedOn w:val="AONormal"/>
    <w:uiPriority w:val="99"/>
    <w:rsid w:val="00652F73"/>
    <w:rPr>
      <w:sz w:val="16"/>
    </w:rPr>
  </w:style>
  <w:style w:type="paragraph" w:customStyle="1" w:styleId="AOHeaderC">
    <w:name w:val="AOHeaderC"/>
    <w:basedOn w:val="AOHeaderL"/>
    <w:uiPriority w:val="99"/>
    <w:rsid w:val="00652F73"/>
    <w:pPr>
      <w:jc w:val="center"/>
    </w:pPr>
  </w:style>
  <w:style w:type="paragraph" w:customStyle="1" w:styleId="AOHeaderR">
    <w:name w:val="AOHeaderR"/>
    <w:basedOn w:val="AOHeaderL"/>
    <w:uiPriority w:val="99"/>
    <w:rsid w:val="00652F73"/>
    <w:pPr>
      <w:jc w:val="right"/>
    </w:pPr>
  </w:style>
  <w:style w:type="character" w:customStyle="1" w:styleId="AOHidden">
    <w:name w:val="AOHidden"/>
    <w:uiPriority w:val="99"/>
    <w:rsid w:val="00652F73"/>
    <w:rPr>
      <w:vanish/>
      <w:color w:val="auto"/>
    </w:rPr>
  </w:style>
  <w:style w:type="paragraph" w:customStyle="1" w:styleId="AOLocation">
    <w:name w:val="AOLocation"/>
    <w:basedOn w:val="AOFPBP"/>
    <w:uiPriority w:val="99"/>
    <w:rsid w:val="00652F73"/>
    <w:pPr>
      <w:spacing w:before="160"/>
    </w:pPr>
    <w:rPr>
      <w:b/>
      <w:caps/>
    </w:rPr>
  </w:style>
  <w:style w:type="paragraph" w:customStyle="1" w:styleId="AOSchTitle">
    <w:name w:val="AOSchTitle"/>
    <w:basedOn w:val="AOAttachments"/>
    <w:next w:val="AODocTxt"/>
    <w:uiPriority w:val="99"/>
    <w:rsid w:val="00652F73"/>
    <w:pPr>
      <w:outlineLvl w:val="1"/>
    </w:pPr>
    <w:rPr>
      <w:b/>
    </w:rPr>
  </w:style>
  <w:style w:type="paragraph" w:customStyle="1" w:styleId="AOSchPartTitle">
    <w:name w:val="AOSchPartTitle"/>
    <w:basedOn w:val="AOSchTitle"/>
    <w:next w:val="AODocTxt"/>
    <w:uiPriority w:val="99"/>
    <w:rsid w:val="00652F73"/>
  </w:style>
  <w:style w:type="paragraph" w:customStyle="1" w:styleId="AOSignatory">
    <w:name w:val="AOSignatory"/>
    <w:basedOn w:val="AOBodyTxt"/>
    <w:next w:val="AODocTxt"/>
    <w:uiPriority w:val="99"/>
    <w:rsid w:val="00652F73"/>
    <w:pPr>
      <w:pageBreakBefore/>
      <w:spacing w:after="240"/>
      <w:jc w:val="center"/>
    </w:pPr>
    <w:rPr>
      <w:b/>
      <w:caps/>
    </w:rPr>
  </w:style>
  <w:style w:type="paragraph" w:customStyle="1" w:styleId="AOTitle">
    <w:name w:val="AOTitle"/>
    <w:basedOn w:val="AOHeadings"/>
    <w:next w:val="AODocTxt"/>
    <w:uiPriority w:val="99"/>
    <w:rsid w:val="00652F73"/>
    <w:pPr>
      <w:jc w:val="center"/>
    </w:pPr>
    <w:rPr>
      <w:b/>
      <w:caps/>
    </w:rPr>
  </w:style>
  <w:style w:type="paragraph" w:customStyle="1" w:styleId="AOTOCHeading">
    <w:name w:val="AOTOCHeading"/>
    <w:basedOn w:val="AOHeadings"/>
    <w:next w:val="AODocTxt"/>
    <w:uiPriority w:val="99"/>
    <w:rsid w:val="00652F73"/>
    <w:pPr>
      <w:tabs>
        <w:tab w:val="right" w:pos="9611"/>
      </w:tabs>
      <w:spacing w:after="240"/>
    </w:pPr>
    <w:rPr>
      <w:b/>
    </w:rPr>
  </w:style>
  <w:style w:type="paragraph" w:customStyle="1" w:styleId="AOTOCs">
    <w:name w:val="AOTOCs"/>
    <w:basedOn w:val="AONormal"/>
    <w:next w:val="TJ1"/>
    <w:uiPriority w:val="99"/>
    <w:rsid w:val="00652F73"/>
    <w:pPr>
      <w:tabs>
        <w:tab w:val="right" w:leader="dot" w:pos="9639"/>
      </w:tabs>
      <w:jc w:val="both"/>
    </w:pPr>
  </w:style>
  <w:style w:type="paragraph" w:styleId="TJ1">
    <w:name w:val="toc 1"/>
    <w:basedOn w:val="AOTOCs"/>
    <w:next w:val="AONormal"/>
    <w:uiPriority w:val="39"/>
    <w:rsid w:val="00652F73"/>
    <w:pPr>
      <w:tabs>
        <w:tab w:val="left" w:pos="720"/>
      </w:tabs>
      <w:ind w:left="720" w:hanging="720"/>
    </w:pPr>
  </w:style>
  <w:style w:type="paragraph" w:customStyle="1" w:styleId="AOTOCTitle">
    <w:name w:val="AOTOCTitle"/>
    <w:basedOn w:val="AOHeadings"/>
    <w:next w:val="AOTOCHeading"/>
    <w:uiPriority w:val="99"/>
    <w:rsid w:val="00652F73"/>
    <w:pPr>
      <w:jc w:val="center"/>
    </w:pPr>
    <w:rPr>
      <w:b/>
      <w:caps/>
    </w:rPr>
  </w:style>
  <w:style w:type="character" w:styleId="Jegyzethivatkozs">
    <w:name w:val="annotation reference"/>
    <w:uiPriority w:val="99"/>
    <w:semiHidden/>
    <w:rsid w:val="00652F73"/>
    <w:rPr>
      <w:rFonts w:cs="Times New Roman"/>
      <w:vertAlign w:val="superscript"/>
    </w:rPr>
  </w:style>
  <w:style w:type="paragraph" w:styleId="Jegyzetszveg">
    <w:name w:val="annotation text"/>
    <w:basedOn w:val="AONormal"/>
    <w:link w:val="JegyzetszvegChar"/>
    <w:uiPriority w:val="99"/>
    <w:semiHidden/>
    <w:rsid w:val="00652F73"/>
    <w:pPr>
      <w:spacing w:line="240" w:lineRule="auto"/>
    </w:pPr>
    <w:rPr>
      <w:sz w:val="16"/>
    </w:rPr>
  </w:style>
  <w:style w:type="character" w:customStyle="1" w:styleId="JegyzetszvegChar">
    <w:name w:val="Jegyzetszöveg Char"/>
    <w:link w:val="Jegyzetszveg"/>
    <w:uiPriority w:val="99"/>
    <w:semiHidden/>
    <w:rsid w:val="00652F73"/>
    <w:rPr>
      <w:rFonts w:ascii="Garamond" w:hAnsi="Garamond"/>
      <w:sz w:val="20"/>
      <w:szCs w:val="20"/>
    </w:rPr>
  </w:style>
  <w:style w:type="paragraph" w:styleId="Vgjegyzetszvege">
    <w:name w:val="endnote text"/>
    <w:basedOn w:val="AONormal"/>
    <w:link w:val="VgjegyzetszvegeChar"/>
    <w:uiPriority w:val="99"/>
    <w:semiHidden/>
    <w:rsid w:val="00652F73"/>
    <w:pPr>
      <w:spacing w:line="240" w:lineRule="auto"/>
      <w:ind w:left="720" w:hanging="720"/>
      <w:jc w:val="both"/>
    </w:pPr>
    <w:rPr>
      <w:sz w:val="16"/>
    </w:rPr>
  </w:style>
  <w:style w:type="character" w:customStyle="1" w:styleId="VgjegyzetszvegeChar">
    <w:name w:val="Végjegyzet szövege Char"/>
    <w:link w:val="Vgjegyzetszvege"/>
    <w:uiPriority w:val="99"/>
    <w:semiHidden/>
    <w:rsid w:val="00652F73"/>
    <w:rPr>
      <w:rFonts w:ascii="Garamond" w:hAnsi="Garamond"/>
      <w:sz w:val="20"/>
      <w:szCs w:val="20"/>
    </w:rPr>
  </w:style>
  <w:style w:type="character" w:styleId="Lbjegyzet-hivatkozs">
    <w:name w:val="footnote reference"/>
    <w:aliases w:val="Footnote symbol"/>
    <w:semiHidden/>
    <w:rsid w:val="00652F73"/>
    <w:rPr>
      <w:rFonts w:cs="Times New Roman"/>
      <w:vertAlign w:val="superscript"/>
    </w:rPr>
  </w:style>
  <w:style w:type="paragraph" w:styleId="Lbjegyzetszveg">
    <w:name w:val="footnote text"/>
    <w:aliases w:val="Footnote,Char1"/>
    <w:basedOn w:val="AONormal"/>
    <w:link w:val="LbjegyzetszvegChar"/>
    <w:semiHidden/>
    <w:rsid w:val="00652F73"/>
    <w:pPr>
      <w:spacing w:line="240" w:lineRule="auto"/>
      <w:ind w:left="720" w:hanging="720"/>
      <w:jc w:val="both"/>
    </w:pPr>
    <w:rPr>
      <w:sz w:val="16"/>
    </w:rPr>
  </w:style>
  <w:style w:type="character" w:customStyle="1" w:styleId="LbjegyzetszvegChar">
    <w:name w:val="Lábjegyzetszöveg Char"/>
    <w:aliases w:val="Footnote Char,Char1 Char"/>
    <w:link w:val="Lbjegyzetszveg"/>
    <w:semiHidden/>
    <w:locked/>
    <w:rsid w:val="00652F73"/>
    <w:rPr>
      <w:rFonts w:eastAsia="SimSun"/>
      <w:sz w:val="22"/>
      <w:lang w:eastAsia="en-US"/>
    </w:rPr>
  </w:style>
  <w:style w:type="character" w:styleId="Oldalszm">
    <w:name w:val="page number"/>
    <w:uiPriority w:val="99"/>
    <w:rsid w:val="00652F73"/>
    <w:rPr>
      <w:rFonts w:cs="Times New Roman"/>
    </w:rPr>
  </w:style>
  <w:style w:type="paragraph" w:styleId="Hivatkozsjegyzk">
    <w:name w:val="table of authorities"/>
    <w:basedOn w:val="AONormal"/>
    <w:uiPriority w:val="99"/>
    <w:semiHidden/>
    <w:rsid w:val="00652F73"/>
    <w:pPr>
      <w:tabs>
        <w:tab w:val="right" w:leader="dot" w:pos="9490"/>
      </w:tabs>
      <w:spacing w:before="240" w:line="240" w:lineRule="auto"/>
      <w:ind w:left="720" w:hanging="720"/>
    </w:pPr>
  </w:style>
  <w:style w:type="paragraph" w:styleId="Hivatkozsjegyzk-fej">
    <w:name w:val="toa heading"/>
    <w:basedOn w:val="AONormal"/>
    <w:next w:val="Hivatkozsjegyzk"/>
    <w:uiPriority w:val="99"/>
    <w:semiHidden/>
    <w:rsid w:val="00652F73"/>
    <w:pPr>
      <w:tabs>
        <w:tab w:val="right" w:pos="9490"/>
      </w:tabs>
      <w:spacing w:before="240" w:after="120" w:line="240" w:lineRule="auto"/>
    </w:pPr>
    <w:rPr>
      <w:b/>
    </w:rPr>
  </w:style>
  <w:style w:type="paragraph" w:styleId="TJ2">
    <w:name w:val="toc 2"/>
    <w:basedOn w:val="AOTOCs"/>
    <w:next w:val="AONormal"/>
    <w:uiPriority w:val="39"/>
    <w:rsid w:val="00652F73"/>
    <w:pPr>
      <w:tabs>
        <w:tab w:val="left" w:pos="1800"/>
      </w:tabs>
      <w:ind w:left="1800" w:right="720" w:hanging="1080"/>
    </w:pPr>
  </w:style>
  <w:style w:type="paragraph" w:styleId="TJ5">
    <w:name w:val="toc 5"/>
    <w:basedOn w:val="AOTOCs"/>
    <w:next w:val="AONormal"/>
    <w:uiPriority w:val="39"/>
    <w:rsid w:val="00652F73"/>
    <w:pPr>
      <w:spacing w:before="240"/>
    </w:pPr>
  </w:style>
  <w:style w:type="paragraph" w:styleId="TJ3">
    <w:name w:val="toc 3"/>
    <w:basedOn w:val="AOTOCs"/>
    <w:next w:val="AONormal"/>
    <w:uiPriority w:val="39"/>
    <w:rsid w:val="00652F73"/>
    <w:pPr>
      <w:numPr>
        <w:numId w:val="14"/>
      </w:numPr>
      <w:ind w:right="720"/>
    </w:pPr>
  </w:style>
  <w:style w:type="paragraph" w:styleId="TJ4">
    <w:name w:val="toc 4"/>
    <w:basedOn w:val="AOTOCs"/>
    <w:next w:val="AONormal"/>
    <w:uiPriority w:val="39"/>
    <w:rsid w:val="00652F73"/>
    <w:pPr>
      <w:numPr>
        <w:ilvl w:val="1"/>
        <w:numId w:val="14"/>
      </w:numPr>
      <w:ind w:left="1800" w:right="720" w:hanging="1080"/>
    </w:pPr>
  </w:style>
  <w:style w:type="paragraph" w:styleId="TJ6">
    <w:name w:val="toc 6"/>
    <w:basedOn w:val="AOTOCs"/>
    <w:next w:val="AONormal"/>
    <w:uiPriority w:val="39"/>
    <w:rsid w:val="00652F73"/>
    <w:pPr>
      <w:numPr>
        <w:numId w:val="15"/>
      </w:numPr>
      <w:ind w:right="720"/>
    </w:pPr>
  </w:style>
  <w:style w:type="paragraph" w:styleId="TJ7">
    <w:name w:val="toc 7"/>
    <w:basedOn w:val="AOTOCs"/>
    <w:next w:val="AONormal"/>
    <w:uiPriority w:val="39"/>
    <w:rsid w:val="00652F73"/>
    <w:pPr>
      <w:numPr>
        <w:ilvl w:val="1"/>
        <w:numId w:val="15"/>
      </w:numPr>
      <w:ind w:left="1800" w:right="720" w:hanging="1080"/>
    </w:pPr>
  </w:style>
  <w:style w:type="paragraph" w:styleId="TJ8">
    <w:name w:val="toc 8"/>
    <w:basedOn w:val="AOTOCs"/>
    <w:next w:val="AONormal"/>
    <w:uiPriority w:val="39"/>
    <w:rsid w:val="00652F73"/>
    <w:pPr>
      <w:numPr>
        <w:numId w:val="16"/>
      </w:numPr>
      <w:ind w:right="720"/>
    </w:pPr>
  </w:style>
  <w:style w:type="paragraph" w:styleId="TJ9">
    <w:name w:val="toc 9"/>
    <w:basedOn w:val="AOTOCs"/>
    <w:next w:val="AONormal"/>
    <w:uiPriority w:val="39"/>
    <w:rsid w:val="00652F73"/>
    <w:pPr>
      <w:numPr>
        <w:ilvl w:val="1"/>
        <w:numId w:val="16"/>
      </w:numPr>
      <w:ind w:left="1800" w:right="720" w:hanging="1080"/>
    </w:pPr>
  </w:style>
  <w:style w:type="paragraph" w:customStyle="1" w:styleId="AODefHead">
    <w:name w:val="AODefHead"/>
    <w:basedOn w:val="AOBodyTxt"/>
    <w:next w:val="AODefPara"/>
    <w:uiPriority w:val="99"/>
    <w:rsid w:val="00652F73"/>
    <w:pPr>
      <w:numPr>
        <w:numId w:val="68"/>
      </w:numPr>
      <w:outlineLvl w:val="5"/>
    </w:pPr>
    <w:rPr>
      <w:rFonts w:eastAsia="Times New Roman"/>
      <w:szCs w:val="20"/>
    </w:rPr>
  </w:style>
  <w:style w:type="paragraph" w:customStyle="1" w:styleId="AODefPara">
    <w:name w:val="AODefPara"/>
    <w:basedOn w:val="AODefHead"/>
    <w:uiPriority w:val="99"/>
    <w:rsid w:val="00652F73"/>
    <w:pPr>
      <w:numPr>
        <w:ilvl w:val="1"/>
      </w:numPr>
      <w:ind w:left="1440" w:hanging="360"/>
      <w:outlineLvl w:val="6"/>
    </w:pPr>
  </w:style>
  <w:style w:type="paragraph" w:customStyle="1" w:styleId="AO1">
    <w:name w:val="AO(1)"/>
    <w:basedOn w:val="AOBodyTxt"/>
    <w:next w:val="AODocTxt"/>
    <w:uiPriority w:val="99"/>
    <w:rsid w:val="00652F73"/>
    <w:pPr>
      <w:numPr>
        <w:numId w:val="3"/>
      </w:numPr>
      <w:tabs>
        <w:tab w:val="clear" w:pos="720"/>
      </w:tabs>
    </w:pPr>
  </w:style>
  <w:style w:type="paragraph" w:customStyle="1" w:styleId="AOA">
    <w:name w:val="AO(A)"/>
    <w:basedOn w:val="AOBodyTxt"/>
    <w:next w:val="AODocTxt"/>
    <w:uiPriority w:val="99"/>
    <w:rsid w:val="00652F73"/>
    <w:pPr>
      <w:tabs>
        <w:tab w:val="num" w:pos="720"/>
      </w:tabs>
      <w:ind w:left="720" w:hanging="720"/>
    </w:pPr>
  </w:style>
  <w:style w:type="paragraph" w:customStyle="1" w:styleId="AOAnxHead">
    <w:name w:val="AOAnxHead"/>
    <w:basedOn w:val="AOAttachments"/>
    <w:next w:val="AOAnxTitle"/>
    <w:uiPriority w:val="99"/>
    <w:rsid w:val="00652F73"/>
    <w:pPr>
      <w:pageBreakBefore/>
      <w:numPr>
        <w:numId w:val="5"/>
      </w:numPr>
      <w:outlineLvl w:val="0"/>
    </w:pPr>
  </w:style>
  <w:style w:type="paragraph" w:customStyle="1" w:styleId="AOAnxPartHead">
    <w:name w:val="AOAnxPartHead"/>
    <w:basedOn w:val="AOAnxHead"/>
    <w:next w:val="AOAnxPartTitle"/>
    <w:uiPriority w:val="99"/>
    <w:rsid w:val="00652F73"/>
    <w:pPr>
      <w:pageBreakBefore w:val="0"/>
      <w:numPr>
        <w:ilvl w:val="1"/>
      </w:numPr>
    </w:pPr>
  </w:style>
  <w:style w:type="paragraph" w:customStyle="1" w:styleId="AOAppHead">
    <w:name w:val="AOAppHead"/>
    <w:basedOn w:val="AOAttachments"/>
    <w:next w:val="AOAppTitle"/>
    <w:uiPriority w:val="99"/>
    <w:rsid w:val="00652F73"/>
    <w:pPr>
      <w:pageBreakBefore/>
      <w:numPr>
        <w:numId w:val="6"/>
      </w:numPr>
      <w:outlineLvl w:val="0"/>
    </w:pPr>
  </w:style>
  <w:style w:type="paragraph" w:customStyle="1" w:styleId="AOAppPartHead">
    <w:name w:val="AOAppPartHead"/>
    <w:basedOn w:val="AOAppHead"/>
    <w:next w:val="AOAppPartTitle"/>
    <w:uiPriority w:val="99"/>
    <w:rsid w:val="00652F73"/>
    <w:pPr>
      <w:pageBreakBefore w:val="0"/>
      <w:numPr>
        <w:ilvl w:val="1"/>
      </w:numPr>
    </w:pPr>
  </w:style>
  <w:style w:type="paragraph" w:customStyle="1" w:styleId="AOSchHead">
    <w:name w:val="AOSchHead"/>
    <w:basedOn w:val="AOAttachments"/>
    <w:next w:val="AOSchTitle"/>
    <w:uiPriority w:val="99"/>
    <w:rsid w:val="00652F73"/>
    <w:pPr>
      <w:pageBreakBefore/>
      <w:outlineLvl w:val="0"/>
    </w:pPr>
  </w:style>
  <w:style w:type="paragraph" w:customStyle="1" w:styleId="AOSchPartHead">
    <w:name w:val="AOSchPartHead"/>
    <w:basedOn w:val="AOSchHead"/>
    <w:next w:val="AOSchPartTitle"/>
    <w:uiPriority w:val="99"/>
    <w:rsid w:val="00652F73"/>
    <w:pPr>
      <w:pageBreakBefore w:val="0"/>
      <w:numPr>
        <w:ilvl w:val="1"/>
      </w:numPr>
    </w:pPr>
  </w:style>
  <w:style w:type="paragraph" w:customStyle="1" w:styleId="AODocTxtL1">
    <w:name w:val="AODocTxtL1"/>
    <w:basedOn w:val="AODocTxt"/>
    <w:rsid w:val="00652F73"/>
    <w:pPr>
      <w:numPr>
        <w:ilvl w:val="1"/>
      </w:numPr>
    </w:pPr>
  </w:style>
  <w:style w:type="paragraph" w:customStyle="1" w:styleId="AODocTxtL2">
    <w:name w:val="AODocTxtL2"/>
    <w:basedOn w:val="AODocTxt"/>
    <w:uiPriority w:val="99"/>
    <w:rsid w:val="00652F73"/>
    <w:pPr>
      <w:numPr>
        <w:ilvl w:val="2"/>
      </w:numPr>
      <w:ind w:left="1440"/>
    </w:pPr>
  </w:style>
  <w:style w:type="paragraph" w:customStyle="1" w:styleId="AODocTxtL3">
    <w:name w:val="AODocTxtL3"/>
    <w:basedOn w:val="AODocTxt"/>
    <w:uiPriority w:val="99"/>
    <w:rsid w:val="00652F73"/>
    <w:pPr>
      <w:numPr>
        <w:ilvl w:val="3"/>
      </w:numPr>
      <w:ind w:left="2160"/>
    </w:pPr>
  </w:style>
  <w:style w:type="paragraph" w:customStyle="1" w:styleId="AODocTxtL4">
    <w:name w:val="AODocTxtL4"/>
    <w:basedOn w:val="AODocTxt"/>
    <w:uiPriority w:val="99"/>
    <w:rsid w:val="00652F73"/>
    <w:pPr>
      <w:numPr>
        <w:ilvl w:val="4"/>
      </w:numPr>
      <w:ind w:left="2880"/>
    </w:pPr>
  </w:style>
  <w:style w:type="paragraph" w:customStyle="1" w:styleId="AODocTxtL5">
    <w:name w:val="AODocTxtL5"/>
    <w:basedOn w:val="AODocTxt"/>
    <w:uiPriority w:val="99"/>
    <w:rsid w:val="00652F73"/>
    <w:pPr>
      <w:numPr>
        <w:ilvl w:val="5"/>
      </w:numPr>
      <w:ind w:left="3600"/>
    </w:pPr>
  </w:style>
  <w:style w:type="paragraph" w:customStyle="1" w:styleId="AODocTxtL6">
    <w:name w:val="AODocTxtL6"/>
    <w:basedOn w:val="AODocTxt"/>
    <w:uiPriority w:val="99"/>
    <w:rsid w:val="00652F73"/>
    <w:pPr>
      <w:numPr>
        <w:ilvl w:val="6"/>
      </w:numPr>
      <w:ind w:left="4320"/>
    </w:pPr>
  </w:style>
  <w:style w:type="paragraph" w:customStyle="1" w:styleId="AODocTxtL7">
    <w:name w:val="AODocTxtL7"/>
    <w:basedOn w:val="AODocTxt"/>
    <w:uiPriority w:val="99"/>
    <w:rsid w:val="00652F73"/>
    <w:pPr>
      <w:numPr>
        <w:ilvl w:val="7"/>
      </w:numPr>
      <w:ind w:left="5040"/>
    </w:pPr>
  </w:style>
  <w:style w:type="paragraph" w:customStyle="1" w:styleId="AODocTxtL8">
    <w:name w:val="AODocTxtL8"/>
    <w:basedOn w:val="AODocTxt"/>
    <w:uiPriority w:val="99"/>
    <w:rsid w:val="00652F73"/>
    <w:pPr>
      <w:numPr>
        <w:ilvl w:val="8"/>
      </w:numPr>
      <w:ind w:left="5760"/>
    </w:pPr>
  </w:style>
  <w:style w:type="paragraph" w:customStyle="1" w:styleId="AOGenNum1">
    <w:name w:val="AOGenNum1"/>
    <w:basedOn w:val="AOBodyTxt"/>
    <w:next w:val="AOGenNum1Para"/>
    <w:uiPriority w:val="99"/>
    <w:rsid w:val="00652F73"/>
    <w:pPr>
      <w:keepNext/>
      <w:numPr>
        <w:numId w:val="9"/>
      </w:numPr>
    </w:pPr>
    <w:rPr>
      <w:b/>
      <w:caps/>
    </w:rPr>
  </w:style>
  <w:style w:type="paragraph" w:customStyle="1" w:styleId="AOGenNum1Para">
    <w:name w:val="AOGenNum1Para"/>
    <w:basedOn w:val="AOGenNum1"/>
    <w:next w:val="AOGenNum1List"/>
    <w:uiPriority w:val="99"/>
    <w:rsid w:val="00652F73"/>
    <w:pPr>
      <w:numPr>
        <w:ilvl w:val="1"/>
      </w:numPr>
    </w:pPr>
    <w:rPr>
      <w:caps w:val="0"/>
    </w:rPr>
  </w:style>
  <w:style w:type="paragraph" w:customStyle="1" w:styleId="AOGenNum1List">
    <w:name w:val="AOGenNum1List"/>
    <w:basedOn w:val="AOGenNum1"/>
    <w:uiPriority w:val="99"/>
    <w:rsid w:val="00652F73"/>
    <w:pPr>
      <w:keepNext w:val="0"/>
      <w:numPr>
        <w:ilvl w:val="2"/>
      </w:numPr>
      <w:ind w:left="1440"/>
    </w:pPr>
    <w:rPr>
      <w:b w:val="0"/>
      <w:caps w:val="0"/>
    </w:rPr>
  </w:style>
  <w:style w:type="paragraph" w:customStyle="1" w:styleId="AOGenNum2">
    <w:name w:val="AOGenNum2"/>
    <w:basedOn w:val="AOBodyTxt"/>
    <w:next w:val="AOGenNum2Para"/>
    <w:uiPriority w:val="99"/>
    <w:rsid w:val="00652F73"/>
    <w:pPr>
      <w:keepNext/>
      <w:numPr>
        <w:numId w:val="10"/>
      </w:numPr>
    </w:pPr>
    <w:rPr>
      <w:b/>
    </w:rPr>
  </w:style>
  <w:style w:type="paragraph" w:customStyle="1" w:styleId="AOGenNum2Para">
    <w:name w:val="AOGenNum2Para"/>
    <w:basedOn w:val="AOGenNum2"/>
    <w:next w:val="AOGenNum2List"/>
    <w:uiPriority w:val="99"/>
    <w:rsid w:val="00652F73"/>
    <w:pPr>
      <w:keepNext w:val="0"/>
      <w:numPr>
        <w:ilvl w:val="1"/>
      </w:numPr>
    </w:pPr>
    <w:rPr>
      <w:b w:val="0"/>
    </w:rPr>
  </w:style>
  <w:style w:type="paragraph" w:customStyle="1" w:styleId="AOGenNum2List">
    <w:name w:val="AOGenNum2List"/>
    <w:basedOn w:val="AOGenNum2"/>
    <w:uiPriority w:val="99"/>
    <w:rsid w:val="00652F73"/>
    <w:pPr>
      <w:keepNext w:val="0"/>
      <w:numPr>
        <w:ilvl w:val="2"/>
      </w:numPr>
    </w:pPr>
    <w:rPr>
      <w:b w:val="0"/>
    </w:rPr>
  </w:style>
  <w:style w:type="paragraph" w:customStyle="1" w:styleId="AOGenNum3">
    <w:name w:val="AOGenNum3"/>
    <w:basedOn w:val="AOBodyTxt"/>
    <w:next w:val="AOGenNum3List"/>
    <w:uiPriority w:val="99"/>
    <w:rsid w:val="00652F73"/>
    <w:pPr>
      <w:numPr>
        <w:numId w:val="11"/>
      </w:numPr>
    </w:pPr>
  </w:style>
  <w:style w:type="paragraph" w:customStyle="1" w:styleId="AOGenNum3List">
    <w:name w:val="AOGenNum3List"/>
    <w:basedOn w:val="AOGenNum3"/>
    <w:uiPriority w:val="99"/>
    <w:rsid w:val="00652F73"/>
    <w:pPr>
      <w:numPr>
        <w:ilvl w:val="1"/>
      </w:numPr>
    </w:pPr>
  </w:style>
  <w:style w:type="paragraph" w:customStyle="1" w:styleId="AOHead1">
    <w:name w:val="AOHead1"/>
    <w:basedOn w:val="AOHeadings"/>
    <w:next w:val="AODocTxtL1"/>
    <w:uiPriority w:val="99"/>
    <w:rsid w:val="00652F73"/>
    <w:pPr>
      <w:keepNext/>
      <w:outlineLvl w:val="0"/>
    </w:pPr>
    <w:rPr>
      <w:b/>
      <w:caps/>
      <w:kern w:val="28"/>
    </w:rPr>
  </w:style>
  <w:style w:type="paragraph" w:customStyle="1" w:styleId="AOHead2">
    <w:name w:val="AOHead2"/>
    <w:basedOn w:val="AOHeadings"/>
    <w:next w:val="AODocTxtL1"/>
    <w:rsid w:val="00652F73"/>
    <w:pPr>
      <w:keepNext/>
      <w:outlineLvl w:val="1"/>
    </w:pPr>
    <w:rPr>
      <w:b/>
    </w:rPr>
  </w:style>
  <w:style w:type="paragraph" w:customStyle="1" w:styleId="AOHead3">
    <w:name w:val="AOHead3"/>
    <w:basedOn w:val="AOHeadings"/>
    <w:next w:val="AODocTxtL2"/>
    <w:uiPriority w:val="99"/>
    <w:rsid w:val="00652F73"/>
    <w:pPr>
      <w:outlineLvl w:val="2"/>
    </w:pPr>
  </w:style>
  <w:style w:type="paragraph" w:customStyle="1" w:styleId="AOHead4">
    <w:name w:val="AOHead4"/>
    <w:basedOn w:val="AOHeadings"/>
    <w:next w:val="AODocTxtL3"/>
    <w:uiPriority w:val="99"/>
    <w:rsid w:val="00652F73"/>
    <w:pPr>
      <w:outlineLvl w:val="3"/>
    </w:pPr>
  </w:style>
  <w:style w:type="paragraph" w:customStyle="1" w:styleId="AOHead5">
    <w:name w:val="AOHead5"/>
    <w:basedOn w:val="AOHeadings"/>
    <w:next w:val="AODocTxtL4"/>
    <w:uiPriority w:val="99"/>
    <w:rsid w:val="00652F73"/>
    <w:pPr>
      <w:outlineLvl w:val="4"/>
    </w:pPr>
  </w:style>
  <w:style w:type="paragraph" w:customStyle="1" w:styleId="AOHead6">
    <w:name w:val="AOHead6"/>
    <w:basedOn w:val="AOHeadings"/>
    <w:next w:val="AODocTxtL5"/>
    <w:uiPriority w:val="99"/>
    <w:rsid w:val="00652F73"/>
    <w:pPr>
      <w:outlineLvl w:val="5"/>
    </w:pPr>
  </w:style>
  <w:style w:type="paragraph" w:customStyle="1" w:styleId="AOAltHead1">
    <w:name w:val="AOAltHead1"/>
    <w:basedOn w:val="AOHead1"/>
    <w:next w:val="AODocTxtL1"/>
    <w:uiPriority w:val="99"/>
    <w:rsid w:val="00652F73"/>
    <w:pPr>
      <w:keepNext w:val="0"/>
    </w:pPr>
    <w:rPr>
      <w:b w:val="0"/>
      <w:caps w:val="0"/>
    </w:rPr>
  </w:style>
  <w:style w:type="paragraph" w:customStyle="1" w:styleId="AOAltHead2">
    <w:name w:val="AOAltHead2"/>
    <w:basedOn w:val="AOHead2"/>
    <w:next w:val="AODocTxtL1"/>
    <w:uiPriority w:val="99"/>
    <w:rsid w:val="00652F73"/>
    <w:pPr>
      <w:keepNext w:val="0"/>
    </w:pPr>
    <w:rPr>
      <w:b w:val="0"/>
    </w:rPr>
  </w:style>
  <w:style w:type="paragraph" w:customStyle="1" w:styleId="AOAltHead3">
    <w:name w:val="AOAltHead3"/>
    <w:basedOn w:val="AOHead3"/>
    <w:next w:val="AODocTxtL1"/>
    <w:uiPriority w:val="99"/>
    <w:rsid w:val="00652F73"/>
  </w:style>
  <w:style w:type="paragraph" w:customStyle="1" w:styleId="AOAltHead4">
    <w:name w:val="AOAltHead4"/>
    <w:basedOn w:val="AOHead4"/>
    <w:next w:val="AODocTxtL2"/>
    <w:uiPriority w:val="99"/>
    <w:rsid w:val="00652F73"/>
    <w:pPr>
      <w:ind w:left="1440"/>
    </w:pPr>
  </w:style>
  <w:style w:type="paragraph" w:customStyle="1" w:styleId="AOAltHead5">
    <w:name w:val="AOAltHead5"/>
    <w:basedOn w:val="AOHead5"/>
    <w:next w:val="AODocTxtL3"/>
    <w:uiPriority w:val="99"/>
    <w:rsid w:val="00652F73"/>
    <w:pPr>
      <w:ind w:left="2160"/>
    </w:pPr>
  </w:style>
  <w:style w:type="paragraph" w:customStyle="1" w:styleId="AOAltHead6">
    <w:name w:val="AOAltHead6"/>
    <w:basedOn w:val="AOHead6"/>
    <w:next w:val="AODocTxtL4"/>
    <w:uiPriority w:val="99"/>
    <w:rsid w:val="00652F73"/>
    <w:pPr>
      <w:ind w:left="2880"/>
    </w:pPr>
  </w:style>
  <w:style w:type="paragraph" w:customStyle="1" w:styleId="AOListNumber">
    <w:name w:val="AOListNumber"/>
    <w:basedOn w:val="AOBodyTxt"/>
    <w:uiPriority w:val="99"/>
    <w:rsid w:val="00652F73"/>
    <w:pPr>
      <w:numPr>
        <w:numId w:val="13"/>
      </w:numPr>
      <w:tabs>
        <w:tab w:val="clear" w:pos="720"/>
      </w:tabs>
    </w:pPr>
  </w:style>
  <w:style w:type="paragraph" w:styleId="lfej">
    <w:name w:val="header"/>
    <w:basedOn w:val="Norml"/>
    <w:link w:val="lfejChar"/>
    <w:uiPriority w:val="99"/>
    <w:rsid w:val="00652F73"/>
    <w:pPr>
      <w:tabs>
        <w:tab w:val="center" w:pos="4153"/>
        <w:tab w:val="right" w:pos="8306"/>
      </w:tabs>
    </w:pPr>
  </w:style>
  <w:style w:type="character" w:customStyle="1" w:styleId="lfejChar">
    <w:name w:val="Élőfej Char"/>
    <w:link w:val="lfej"/>
    <w:uiPriority w:val="99"/>
    <w:locked/>
    <w:rsid w:val="00652F73"/>
    <w:rPr>
      <w:rFonts w:ascii="Garamond" w:hAnsi="Garamond"/>
      <w:sz w:val="24"/>
      <w:lang w:val="hu-HU" w:eastAsia="hu-HU"/>
    </w:rPr>
  </w:style>
  <w:style w:type="paragraph" w:customStyle="1" w:styleId="AOHead">
    <w:name w:val="AOHead"/>
    <w:basedOn w:val="AOHeadings"/>
    <w:next w:val="AOHead1"/>
    <w:uiPriority w:val="99"/>
    <w:rsid w:val="00652F73"/>
    <w:pPr>
      <w:keepNext/>
    </w:pPr>
    <w:rPr>
      <w:b/>
      <w:caps/>
      <w:kern w:val="28"/>
    </w:rPr>
  </w:style>
  <w:style w:type="paragraph" w:styleId="llb">
    <w:name w:val="footer"/>
    <w:basedOn w:val="Norml"/>
    <w:link w:val="llbChar"/>
    <w:uiPriority w:val="99"/>
    <w:rsid w:val="00652F73"/>
    <w:pPr>
      <w:tabs>
        <w:tab w:val="center" w:pos="4153"/>
        <w:tab w:val="right" w:pos="8306"/>
      </w:tabs>
    </w:pPr>
  </w:style>
  <w:style w:type="character" w:customStyle="1" w:styleId="llbChar">
    <w:name w:val="Élőláb Char"/>
    <w:link w:val="llb"/>
    <w:uiPriority w:val="99"/>
    <w:rsid w:val="00652F73"/>
    <w:rPr>
      <w:rFonts w:ascii="Garamond" w:hAnsi="Garamond"/>
      <w:sz w:val="24"/>
      <w:szCs w:val="24"/>
    </w:rPr>
  </w:style>
  <w:style w:type="character" w:customStyle="1" w:styleId="AODefHeadChar">
    <w:name w:val="AODefHead Char"/>
    <w:uiPriority w:val="99"/>
    <w:rsid w:val="00652F73"/>
    <w:rPr>
      <w:sz w:val="22"/>
      <w:lang w:val="hu-HU" w:eastAsia="en-US"/>
    </w:rPr>
  </w:style>
  <w:style w:type="paragraph" w:styleId="Dokumentumtrkp">
    <w:name w:val="Document Map"/>
    <w:basedOn w:val="Norml"/>
    <w:link w:val="DokumentumtrkpChar"/>
    <w:uiPriority w:val="99"/>
    <w:semiHidden/>
    <w:rsid w:val="00652F73"/>
    <w:pPr>
      <w:shd w:val="clear" w:color="auto" w:fill="000080"/>
    </w:pPr>
    <w:rPr>
      <w:rFonts w:ascii="Tahoma" w:hAnsi="Tahoma" w:cs="Tahoma"/>
      <w:sz w:val="20"/>
      <w:szCs w:val="20"/>
    </w:rPr>
  </w:style>
  <w:style w:type="character" w:customStyle="1" w:styleId="DokumentumtrkpChar">
    <w:name w:val="Dokumentumtérkép Char"/>
    <w:link w:val="Dokumentumtrkp"/>
    <w:uiPriority w:val="99"/>
    <w:semiHidden/>
    <w:rsid w:val="00652F73"/>
    <w:rPr>
      <w:sz w:val="0"/>
      <w:szCs w:val="0"/>
    </w:rPr>
  </w:style>
  <w:style w:type="paragraph" w:customStyle="1" w:styleId="AOHeading1">
    <w:name w:val="AOHeading1"/>
    <w:basedOn w:val="AOHeadings"/>
    <w:next w:val="AODocTxt"/>
    <w:uiPriority w:val="99"/>
    <w:rsid w:val="00652F73"/>
    <w:pPr>
      <w:keepNext/>
      <w:outlineLvl w:val="0"/>
    </w:pPr>
    <w:rPr>
      <w:b/>
      <w:caps/>
      <w:kern w:val="28"/>
    </w:rPr>
  </w:style>
  <w:style w:type="paragraph" w:customStyle="1" w:styleId="AOHeading2">
    <w:name w:val="AOHeading2"/>
    <w:basedOn w:val="AOHeadings"/>
    <w:next w:val="AODocTxt"/>
    <w:uiPriority w:val="99"/>
    <w:rsid w:val="00652F73"/>
    <w:pPr>
      <w:keepNext/>
      <w:outlineLvl w:val="1"/>
    </w:pPr>
    <w:rPr>
      <w:b/>
    </w:rPr>
  </w:style>
  <w:style w:type="paragraph" w:customStyle="1" w:styleId="AOHeading3">
    <w:name w:val="AOHeading3"/>
    <w:basedOn w:val="AOHeadings"/>
    <w:next w:val="AODocTxtL1"/>
    <w:uiPriority w:val="99"/>
    <w:rsid w:val="00652F73"/>
    <w:pPr>
      <w:keepNext/>
      <w:ind w:left="720"/>
      <w:outlineLvl w:val="2"/>
    </w:pPr>
    <w:rPr>
      <w:b/>
    </w:rPr>
  </w:style>
  <w:style w:type="paragraph" w:customStyle="1" w:styleId="AOHeading4">
    <w:name w:val="AOHeading4"/>
    <w:basedOn w:val="AOHeadings"/>
    <w:next w:val="AODocTxt"/>
    <w:uiPriority w:val="99"/>
    <w:rsid w:val="00652F73"/>
    <w:pPr>
      <w:keepNext/>
      <w:outlineLvl w:val="3"/>
    </w:pPr>
    <w:rPr>
      <w:i/>
    </w:rPr>
  </w:style>
  <w:style w:type="paragraph" w:customStyle="1" w:styleId="AOHeading5">
    <w:name w:val="AOHeading5"/>
    <w:basedOn w:val="AOHeadings"/>
    <w:next w:val="AODocTxtL1"/>
    <w:uiPriority w:val="99"/>
    <w:rsid w:val="00652F73"/>
    <w:pPr>
      <w:keepNext/>
      <w:ind w:left="720"/>
      <w:outlineLvl w:val="4"/>
    </w:pPr>
    <w:rPr>
      <w:i/>
    </w:rPr>
  </w:style>
  <w:style w:type="paragraph" w:customStyle="1" w:styleId="AOHeading6">
    <w:name w:val="AOHeading6"/>
    <w:basedOn w:val="AOHeadings"/>
    <w:next w:val="AODocTxt"/>
    <w:uiPriority w:val="99"/>
    <w:rsid w:val="00652F73"/>
    <w:pPr>
      <w:keepNext/>
      <w:outlineLvl w:val="5"/>
    </w:pPr>
    <w:rPr>
      <w:b/>
      <w:i/>
    </w:rPr>
  </w:style>
  <w:style w:type="paragraph" w:customStyle="1" w:styleId="AOHeading7">
    <w:name w:val="AOHeading7"/>
    <w:basedOn w:val="AOHeadings"/>
    <w:next w:val="AODocTxtL1"/>
    <w:uiPriority w:val="99"/>
    <w:rsid w:val="00652F73"/>
    <w:pPr>
      <w:keepNext/>
      <w:ind w:left="720"/>
      <w:outlineLvl w:val="6"/>
    </w:pPr>
    <w:rPr>
      <w:b/>
      <w:i/>
    </w:rPr>
  </w:style>
  <w:style w:type="paragraph" w:customStyle="1" w:styleId="AONormal10">
    <w:name w:val="AONormal10"/>
    <w:basedOn w:val="AONormal"/>
    <w:uiPriority w:val="99"/>
    <w:rsid w:val="00652F73"/>
    <w:rPr>
      <w:sz w:val="20"/>
    </w:rPr>
  </w:style>
  <w:style w:type="paragraph" w:customStyle="1" w:styleId="AONormal8C">
    <w:name w:val="AONormal8C"/>
    <w:basedOn w:val="AONormal8L"/>
    <w:uiPriority w:val="99"/>
    <w:rsid w:val="00652F73"/>
    <w:pPr>
      <w:jc w:val="center"/>
    </w:pPr>
  </w:style>
  <w:style w:type="paragraph" w:customStyle="1" w:styleId="AONormal8L">
    <w:name w:val="AONormal8L"/>
    <w:basedOn w:val="AONormal"/>
    <w:uiPriority w:val="99"/>
    <w:rsid w:val="00652F73"/>
    <w:pPr>
      <w:spacing w:line="220" w:lineRule="atLeast"/>
    </w:pPr>
    <w:rPr>
      <w:rFonts w:ascii="Arial" w:hAnsi="Arial"/>
      <w:sz w:val="16"/>
    </w:rPr>
  </w:style>
  <w:style w:type="paragraph" w:customStyle="1" w:styleId="AONormal8R">
    <w:name w:val="AONormal8R"/>
    <w:basedOn w:val="AONormal8L"/>
    <w:uiPriority w:val="99"/>
    <w:rsid w:val="00652F73"/>
    <w:pPr>
      <w:jc w:val="right"/>
    </w:pPr>
  </w:style>
  <w:style w:type="paragraph" w:customStyle="1" w:styleId="AOBullet2">
    <w:name w:val="AOBullet2"/>
    <w:basedOn w:val="AOBullet"/>
    <w:uiPriority w:val="99"/>
    <w:rsid w:val="00652F73"/>
    <w:pPr>
      <w:numPr>
        <w:numId w:val="18"/>
      </w:numPr>
      <w:spacing w:before="120"/>
    </w:pPr>
  </w:style>
  <w:style w:type="paragraph" w:customStyle="1" w:styleId="AOBullet3">
    <w:name w:val="AOBullet3"/>
    <w:basedOn w:val="AOBodyTxt"/>
    <w:uiPriority w:val="99"/>
    <w:rsid w:val="00652F73"/>
    <w:pPr>
      <w:numPr>
        <w:numId w:val="19"/>
      </w:numPr>
      <w:tabs>
        <w:tab w:val="clear" w:pos="720"/>
      </w:tabs>
      <w:spacing w:before="120"/>
    </w:pPr>
  </w:style>
  <w:style w:type="paragraph" w:customStyle="1" w:styleId="AOBullet4">
    <w:name w:val="AOBullet4"/>
    <w:basedOn w:val="AOBodyTxt"/>
    <w:uiPriority w:val="99"/>
    <w:rsid w:val="00652F73"/>
    <w:pPr>
      <w:numPr>
        <w:numId w:val="20"/>
      </w:numPr>
      <w:spacing w:before="120"/>
    </w:pPr>
  </w:style>
  <w:style w:type="paragraph" w:customStyle="1" w:styleId="AONormalBold">
    <w:name w:val="AONormalBold"/>
    <w:basedOn w:val="AONormal"/>
    <w:uiPriority w:val="99"/>
    <w:rsid w:val="00652F73"/>
    <w:rPr>
      <w:b/>
    </w:rPr>
  </w:style>
  <w:style w:type="paragraph" w:customStyle="1" w:styleId="AONormal6L">
    <w:name w:val="AONormal6L"/>
    <w:basedOn w:val="AONormal8L"/>
    <w:uiPriority w:val="99"/>
    <w:rsid w:val="00652F73"/>
    <w:pPr>
      <w:spacing w:line="160" w:lineRule="atLeast"/>
      <w:jc w:val="both"/>
    </w:pPr>
    <w:rPr>
      <w:sz w:val="12"/>
    </w:rPr>
  </w:style>
  <w:style w:type="paragraph" w:customStyle="1" w:styleId="AOTitle18">
    <w:name w:val="AOTitle18"/>
    <w:basedOn w:val="AONormal"/>
    <w:uiPriority w:val="99"/>
    <w:rsid w:val="00652F73"/>
    <w:rPr>
      <w:b/>
      <w:sz w:val="36"/>
      <w:szCs w:val="36"/>
    </w:rPr>
  </w:style>
  <w:style w:type="paragraph" w:customStyle="1" w:styleId="AONormal8Ci">
    <w:name w:val="AONormal8Ci"/>
    <w:basedOn w:val="AONormal8C"/>
    <w:uiPriority w:val="99"/>
    <w:rsid w:val="00652F73"/>
    <w:pPr>
      <w:spacing w:after="120" w:line="240" w:lineRule="auto"/>
    </w:pPr>
    <w:rPr>
      <w:i/>
      <w:szCs w:val="16"/>
    </w:rPr>
  </w:style>
  <w:style w:type="paragraph" w:customStyle="1" w:styleId="AOTOC1">
    <w:name w:val="AOTOC1"/>
    <w:basedOn w:val="AOTOCs"/>
    <w:uiPriority w:val="99"/>
    <w:rsid w:val="00652F73"/>
    <w:pPr>
      <w:tabs>
        <w:tab w:val="left" w:pos="720"/>
      </w:tabs>
    </w:pPr>
    <w:rPr>
      <w:b/>
      <w:caps/>
    </w:rPr>
  </w:style>
  <w:style w:type="paragraph" w:customStyle="1" w:styleId="AOTOC2">
    <w:name w:val="AOTOC2"/>
    <w:basedOn w:val="AOTOCs"/>
    <w:uiPriority w:val="99"/>
    <w:rsid w:val="00652F73"/>
    <w:pPr>
      <w:tabs>
        <w:tab w:val="left" w:pos="720"/>
      </w:tabs>
    </w:pPr>
  </w:style>
  <w:style w:type="paragraph" w:customStyle="1" w:styleId="AOTOC3">
    <w:name w:val="AOTOC3"/>
    <w:basedOn w:val="AOTOCs"/>
    <w:uiPriority w:val="99"/>
    <w:rsid w:val="00652F73"/>
    <w:pPr>
      <w:ind w:left="720"/>
    </w:pPr>
    <w:rPr>
      <w:b/>
    </w:rPr>
  </w:style>
  <w:style w:type="paragraph" w:customStyle="1" w:styleId="AOTOC4">
    <w:name w:val="AOTOC4"/>
    <w:basedOn w:val="AOTOCs"/>
    <w:uiPriority w:val="99"/>
    <w:rsid w:val="00652F73"/>
    <w:pPr>
      <w:ind w:left="720"/>
    </w:pPr>
  </w:style>
  <w:style w:type="paragraph" w:customStyle="1" w:styleId="AOTOC5">
    <w:name w:val="AOTOC5"/>
    <w:basedOn w:val="AOTOCs"/>
    <w:uiPriority w:val="99"/>
    <w:rsid w:val="00652F73"/>
    <w:pPr>
      <w:ind w:left="720"/>
    </w:pPr>
    <w:rPr>
      <w:i/>
    </w:rPr>
  </w:style>
  <w:style w:type="paragraph" w:styleId="Bortkcm">
    <w:name w:val="envelope address"/>
    <w:basedOn w:val="Norml"/>
    <w:uiPriority w:val="99"/>
    <w:rsid w:val="00652F73"/>
    <w:pPr>
      <w:framePr w:w="7920" w:h="1980" w:hRule="exact" w:hSpace="180" w:wrap="auto" w:hAnchor="page" w:xAlign="center" w:yAlign="bottom"/>
      <w:ind w:left="2880"/>
    </w:pPr>
    <w:rPr>
      <w:rFonts w:cs="Arial"/>
      <w:szCs w:val="22"/>
    </w:rPr>
  </w:style>
  <w:style w:type="paragraph" w:styleId="Feladcmebortkon">
    <w:name w:val="envelope return"/>
    <w:basedOn w:val="Norml"/>
    <w:uiPriority w:val="99"/>
    <w:rsid w:val="00652F73"/>
    <w:rPr>
      <w:rFonts w:cs="Arial"/>
      <w:sz w:val="20"/>
    </w:rPr>
  </w:style>
  <w:style w:type="paragraph" w:customStyle="1" w:styleId="AONormal8LBold">
    <w:name w:val="AONormal8LBold"/>
    <w:basedOn w:val="AONormal8L"/>
    <w:uiPriority w:val="99"/>
    <w:rsid w:val="00652F73"/>
    <w:rPr>
      <w:b/>
    </w:rPr>
  </w:style>
  <w:style w:type="paragraph" w:customStyle="1" w:styleId="AONormal6R">
    <w:name w:val="AONormal6R"/>
    <w:basedOn w:val="AONormal6L"/>
    <w:uiPriority w:val="99"/>
    <w:rsid w:val="00652F73"/>
    <w:pPr>
      <w:jc w:val="right"/>
    </w:pPr>
  </w:style>
  <w:style w:type="paragraph" w:customStyle="1" w:styleId="AONormal6C">
    <w:name w:val="AONormal6C"/>
    <w:basedOn w:val="AONormal6L"/>
    <w:uiPriority w:val="99"/>
    <w:rsid w:val="00652F73"/>
    <w:pPr>
      <w:jc w:val="center"/>
    </w:pPr>
  </w:style>
  <w:style w:type="character" w:customStyle="1" w:styleId="AONormalChar">
    <w:name w:val="AONormal Char"/>
    <w:uiPriority w:val="99"/>
    <w:rsid w:val="00652F73"/>
    <w:rPr>
      <w:rFonts w:eastAsia="SimSun"/>
      <w:sz w:val="22"/>
      <w:lang w:val="hu-HU" w:eastAsia="en-US"/>
    </w:rPr>
  </w:style>
  <w:style w:type="character" w:customStyle="1" w:styleId="AOBodyTxtChar">
    <w:name w:val="AOBodyTxt Char"/>
    <w:uiPriority w:val="99"/>
    <w:rsid w:val="00652F73"/>
    <w:rPr>
      <w:rFonts w:eastAsia="SimSun" w:cs="Times New Roman"/>
      <w:sz w:val="22"/>
      <w:szCs w:val="22"/>
      <w:lang w:val="hu-HU" w:eastAsia="en-US" w:bidi="ar-SA"/>
    </w:rPr>
  </w:style>
  <w:style w:type="character" w:customStyle="1" w:styleId="AOGenNum2Char">
    <w:name w:val="AOGenNum2 Char"/>
    <w:uiPriority w:val="99"/>
    <w:rsid w:val="00652F73"/>
    <w:rPr>
      <w:rFonts w:eastAsia="SimSun"/>
      <w:b/>
      <w:sz w:val="22"/>
      <w:lang w:val="hu-HU" w:eastAsia="en-US"/>
    </w:rPr>
  </w:style>
  <w:style w:type="character" w:customStyle="1" w:styleId="AOAltHead3Char">
    <w:name w:val="AOAltHead3 Char"/>
    <w:uiPriority w:val="99"/>
    <w:rsid w:val="00652F73"/>
    <w:rPr>
      <w:rFonts w:eastAsia="SimSun"/>
      <w:sz w:val="22"/>
      <w:lang w:val="hu-HU" w:eastAsia="en-US"/>
    </w:rPr>
  </w:style>
  <w:style w:type="paragraph" w:styleId="Megjegyzstrgya">
    <w:name w:val="annotation subject"/>
    <w:basedOn w:val="Jegyzetszveg"/>
    <w:next w:val="Jegyzetszveg"/>
    <w:link w:val="MegjegyzstrgyaChar"/>
    <w:uiPriority w:val="99"/>
    <w:semiHidden/>
    <w:rsid w:val="00652F73"/>
    <w:pPr>
      <w:jc w:val="both"/>
    </w:pPr>
    <w:rPr>
      <w:rFonts w:eastAsia="Times New Roman"/>
      <w:b/>
      <w:bCs/>
      <w:sz w:val="20"/>
      <w:szCs w:val="20"/>
      <w:lang w:val="en-GB" w:eastAsia="en-GB"/>
    </w:rPr>
  </w:style>
  <w:style w:type="character" w:customStyle="1" w:styleId="MegjegyzstrgyaChar">
    <w:name w:val="Megjegyzés tárgya Char"/>
    <w:link w:val="Megjegyzstrgya"/>
    <w:uiPriority w:val="99"/>
    <w:semiHidden/>
    <w:rsid w:val="00652F73"/>
    <w:rPr>
      <w:rFonts w:ascii="Garamond" w:hAnsi="Garamond"/>
      <w:b/>
      <w:bCs/>
      <w:sz w:val="20"/>
      <w:szCs w:val="20"/>
    </w:rPr>
  </w:style>
  <w:style w:type="character" w:customStyle="1" w:styleId="AOHeadingsChar">
    <w:name w:val="AOHeadings Char"/>
    <w:uiPriority w:val="99"/>
    <w:rsid w:val="00652F73"/>
    <w:rPr>
      <w:rFonts w:eastAsia="SimSun" w:cs="Times New Roman"/>
      <w:sz w:val="22"/>
      <w:szCs w:val="22"/>
      <w:lang w:val="hu-HU" w:eastAsia="en-US" w:bidi="ar-SA"/>
    </w:rPr>
  </w:style>
  <w:style w:type="character" w:customStyle="1" w:styleId="AOHead3Char">
    <w:name w:val="AOHead3 Char"/>
    <w:uiPriority w:val="99"/>
    <w:rsid w:val="00652F73"/>
    <w:rPr>
      <w:rFonts w:eastAsia="SimSun" w:cs="Times New Roman"/>
      <w:sz w:val="22"/>
      <w:szCs w:val="22"/>
      <w:lang w:val="hu-HU" w:eastAsia="en-US" w:bidi="ar-SA"/>
    </w:rPr>
  </w:style>
  <w:style w:type="character" w:styleId="Hiperhivatkozs">
    <w:name w:val="Hyperlink"/>
    <w:uiPriority w:val="99"/>
    <w:rsid w:val="00652F73"/>
    <w:rPr>
      <w:rFonts w:cs="Times New Roman"/>
      <w:color w:val="0000FF"/>
      <w:u w:val="single"/>
    </w:rPr>
  </w:style>
  <w:style w:type="character" w:customStyle="1" w:styleId="AOHead4Char">
    <w:name w:val="AOHead4 Char"/>
    <w:uiPriority w:val="99"/>
    <w:rsid w:val="00652F73"/>
    <w:rPr>
      <w:rFonts w:eastAsia="SimSun" w:cs="Times New Roman"/>
      <w:sz w:val="22"/>
      <w:szCs w:val="22"/>
      <w:lang w:val="hu-HU" w:eastAsia="en-US" w:bidi="ar-SA"/>
    </w:rPr>
  </w:style>
  <w:style w:type="character" w:customStyle="1" w:styleId="AODocTxtChar">
    <w:name w:val="AODocTxt Char"/>
    <w:uiPriority w:val="99"/>
    <w:rsid w:val="00652F73"/>
    <w:rPr>
      <w:rFonts w:eastAsia="SimSun"/>
      <w:sz w:val="22"/>
      <w:lang w:val="hu-HU" w:eastAsia="en-US"/>
    </w:rPr>
  </w:style>
  <w:style w:type="character" w:customStyle="1" w:styleId="AOGenNum3Char">
    <w:name w:val="AOGenNum3 Char"/>
    <w:uiPriority w:val="99"/>
    <w:rsid w:val="00652F73"/>
    <w:rPr>
      <w:rFonts w:eastAsia="SimSun"/>
      <w:sz w:val="22"/>
      <w:lang w:val="hu-HU" w:eastAsia="en-US"/>
    </w:rPr>
  </w:style>
  <w:style w:type="paragraph" w:customStyle="1" w:styleId="Felsorols1">
    <w:name w:val="Felsorolás 1"/>
    <w:basedOn w:val="Felsorols"/>
    <w:uiPriority w:val="99"/>
    <w:rsid w:val="00652F73"/>
    <w:pPr>
      <w:tabs>
        <w:tab w:val="clear" w:pos="940"/>
      </w:tabs>
      <w:spacing w:after="120"/>
      <w:ind w:left="0" w:firstLine="0"/>
      <w:jc w:val="both"/>
    </w:pPr>
    <w:rPr>
      <w:rFonts w:ascii="Times New Roman" w:hAnsi="Times New Roman"/>
      <w:szCs w:val="20"/>
      <w:lang w:val="en-GB"/>
    </w:rPr>
  </w:style>
  <w:style w:type="paragraph" w:styleId="Felsorols">
    <w:name w:val="List Bullet"/>
    <w:basedOn w:val="Norml"/>
    <w:uiPriority w:val="99"/>
    <w:rsid w:val="00652F73"/>
    <w:pPr>
      <w:tabs>
        <w:tab w:val="num" w:pos="940"/>
      </w:tabs>
      <w:ind w:left="940" w:hanging="375"/>
    </w:pPr>
  </w:style>
  <w:style w:type="paragraph" w:styleId="Szvegtrzsbehzssal">
    <w:name w:val="Body Text Indent"/>
    <w:basedOn w:val="Norml"/>
    <w:link w:val="SzvegtrzsbehzssalChar"/>
    <w:uiPriority w:val="99"/>
    <w:rsid w:val="00652F73"/>
    <w:pPr>
      <w:ind w:left="360"/>
      <w:jc w:val="both"/>
    </w:pPr>
    <w:rPr>
      <w:rFonts w:ascii="Times New Roman" w:hAnsi="Times New Roman"/>
      <w:szCs w:val="20"/>
      <w:lang w:val="en-US"/>
    </w:rPr>
  </w:style>
  <w:style w:type="character" w:customStyle="1" w:styleId="SzvegtrzsbehzssalChar">
    <w:name w:val="Szövegtörzs behúzással Char"/>
    <w:link w:val="Szvegtrzsbehzssal"/>
    <w:uiPriority w:val="99"/>
    <w:semiHidden/>
    <w:rsid w:val="00652F73"/>
    <w:rPr>
      <w:rFonts w:ascii="Garamond" w:hAnsi="Garamond"/>
      <w:sz w:val="24"/>
      <w:szCs w:val="24"/>
    </w:rPr>
  </w:style>
  <w:style w:type="paragraph" w:customStyle="1" w:styleId="Char1CharCharCharCharCharCharCharCharCharCharChar1CharCharChar1Char">
    <w:name w:val="Char1 Char Char Char Char Char Char Char Char Char Char Char1 Char Char Char1 Char"/>
    <w:basedOn w:val="Norml"/>
    <w:uiPriority w:val="99"/>
    <w:rsid w:val="00652F73"/>
    <w:pPr>
      <w:spacing w:after="160" w:line="240" w:lineRule="exact"/>
    </w:pPr>
    <w:rPr>
      <w:rFonts w:ascii="Verdana" w:hAnsi="Verdana"/>
      <w:sz w:val="20"/>
      <w:lang w:val="en-US" w:eastAsia="en-US"/>
    </w:rPr>
  </w:style>
  <w:style w:type="character" w:customStyle="1" w:styleId="aodoctxtchar0">
    <w:name w:val="aodoctxtchar"/>
    <w:uiPriority w:val="99"/>
    <w:rsid w:val="00652F73"/>
    <w:rPr>
      <w:rFonts w:cs="Times New Roman"/>
    </w:rPr>
  </w:style>
  <w:style w:type="paragraph" w:styleId="Szvegtrzs">
    <w:name w:val="Body Text"/>
    <w:basedOn w:val="Norml"/>
    <w:link w:val="SzvegtrzsChar"/>
    <w:uiPriority w:val="99"/>
    <w:rsid w:val="00652F73"/>
    <w:pPr>
      <w:spacing w:after="120"/>
    </w:pPr>
  </w:style>
  <w:style w:type="character" w:customStyle="1" w:styleId="SzvegtrzsChar">
    <w:name w:val="Szövegtörzs Char"/>
    <w:link w:val="Szvegtrzs"/>
    <w:uiPriority w:val="99"/>
    <w:locked/>
    <w:rsid w:val="00652F73"/>
    <w:rPr>
      <w:rFonts w:ascii="Garamond" w:hAnsi="Garamond"/>
      <w:sz w:val="24"/>
    </w:rPr>
  </w:style>
  <w:style w:type="paragraph" w:styleId="Szvegtrzsbehzssal2">
    <w:name w:val="Body Text Indent 2"/>
    <w:basedOn w:val="Norml"/>
    <w:link w:val="Szvegtrzsbehzssal2Char"/>
    <w:uiPriority w:val="99"/>
    <w:rsid w:val="00652F73"/>
    <w:pPr>
      <w:spacing w:after="120" w:line="480" w:lineRule="auto"/>
      <w:ind w:left="283"/>
    </w:pPr>
  </w:style>
  <w:style w:type="character" w:customStyle="1" w:styleId="Szvegtrzsbehzssal2Char">
    <w:name w:val="Szövegtörzs behúzással 2 Char"/>
    <w:link w:val="Szvegtrzsbehzssal2"/>
    <w:uiPriority w:val="99"/>
    <w:semiHidden/>
    <w:rsid w:val="00652F73"/>
    <w:rPr>
      <w:rFonts w:ascii="Garamond" w:hAnsi="Garamond"/>
      <w:sz w:val="24"/>
      <w:szCs w:val="24"/>
    </w:rPr>
  </w:style>
  <w:style w:type="paragraph" w:customStyle="1" w:styleId="Lista0">
    <w:name w:val="Lista0"/>
    <w:basedOn w:val="Norml"/>
    <w:uiPriority w:val="99"/>
    <w:rsid w:val="00652F73"/>
    <w:pPr>
      <w:tabs>
        <w:tab w:val="num" w:pos="360"/>
      </w:tabs>
      <w:spacing w:after="60"/>
      <w:jc w:val="both"/>
    </w:pPr>
    <w:rPr>
      <w:rFonts w:ascii="Times New Roman" w:hAnsi="Times New Roman"/>
    </w:rPr>
  </w:style>
  <w:style w:type="paragraph" w:customStyle="1" w:styleId="BodyText22">
    <w:name w:val="Body Text 22"/>
    <w:basedOn w:val="Norml"/>
    <w:uiPriority w:val="99"/>
    <w:rsid w:val="00652F73"/>
    <w:pPr>
      <w:suppressAutoHyphens/>
      <w:spacing w:after="120" w:line="480" w:lineRule="auto"/>
    </w:pPr>
    <w:rPr>
      <w:rFonts w:ascii="Times New Roman" w:hAnsi="Times New Roman"/>
      <w:lang w:eastAsia="ar-SA"/>
    </w:rPr>
  </w:style>
  <w:style w:type="paragraph" w:styleId="Vltozat">
    <w:name w:val="Revision"/>
    <w:hidden/>
    <w:uiPriority w:val="99"/>
    <w:semiHidden/>
    <w:rsid w:val="00652F73"/>
    <w:rPr>
      <w:rFonts w:ascii="Garamond" w:hAnsi="Garamond"/>
      <w:sz w:val="24"/>
      <w:szCs w:val="24"/>
    </w:rPr>
  </w:style>
  <w:style w:type="paragraph" w:styleId="Listaszerbekezds">
    <w:name w:val="List Paragraph"/>
    <w:basedOn w:val="Norml"/>
    <w:uiPriority w:val="34"/>
    <w:qFormat/>
    <w:rsid w:val="00652F73"/>
    <w:pPr>
      <w:widowControl w:val="0"/>
      <w:autoSpaceDE w:val="0"/>
      <w:autoSpaceDN w:val="0"/>
      <w:adjustRightInd w:val="0"/>
    </w:pPr>
    <w:rPr>
      <w:rFonts w:ascii="Calibri" w:hAnsi="Calibri" w:cs="Calibri"/>
      <w:sz w:val="22"/>
      <w:szCs w:val="22"/>
    </w:rPr>
  </w:style>
  <w:style w:type="paragraph" w:customStyle="1" w:styleId="MarginText">
    <w:name w:val="Margin Text"/>
    <w:basedOn w:val="Norml"/>
    <w:uiPriority w:val="99"/>
    <w:rsid w:val="00652F73"/>
    <w:rPr>
      <w:rFonts w:eastAsia="STZhongsong"/>
      <w:color w:val="000000"/>
      <w:kern w:val="28"/>
      <w:lang w:eastAsia="zh-CN"/>
    </w:rPr>
  </w:style>
  <w:style w:type="character" w:customStyle="1" w:styleId="DeltaViewInsertion">
    <w:name w:val="DeltaView Insertion"/>
    <w:uiPriority w:val="99"/>
    <w:rsid w:val="00652F73"/>
    <w:rPr>
      <w:color w:val="0000FF"/>
      <w:spacing w:val="0"/>
      <w:u w:val="single"/>
    </w:rPr>
  </w:style>
  <w:style w:type="paragraph" w:styleId="Megjegyzsfej">
    <w:name w:val="Note Heading"/>
    <w:basedOn w:val="Norml"/>
    <w:next w:val="Norml"/>
    <w:link w:val="MegjegyzsfejChar"/>
    <w:uiPriority w:val="99"/>
    <w:rsid w:val="00652F73"/>
    <w:pPr>
      <w:shd w:val="clear" w:color="auto" w:fill="003366"/>
      <w:spacing w:before="120" w:after="120"/>
    </w:pPr>
    <w:rPr>
      <w:rFonts w:ascii="Arial" w:hAnsi="Arial"/>
      <w:b/>
      <w:sz w:val="20"/>
    </w:rPr>
  </w:style>
  <w:style w:type="character" w:customStyle="1" w:styleId="MegjegyzsfejChar">
    <w:name w:val="Megjegyzésfej Char"/>
    <w:link w:val="Megjegyzsfej"/>
    <w:uiPriority w:val="99"/>
    <w:locked/>
    <w:rsid w:val="00652F73"/>
    <w:rPr>
      <w:rFonts w:ascii="Arial" w:hAnsi="Arial"/>
      <w:b/>
      <w:sz w:val="24"/>
      <w:shd w:val="clear" w:color="auto" w:fill="003366"/>
    </w:rPr>
  </w:style>
  <w:style w:type="paragraph" w:styleId="Alcm">
    <w:name w:val="Subtitle"/>
    <w:basedOn w:val="Norml"/>
    <w:next w:val="Norml"/>
    <w:link w:val="AlcmChar"/>
    <w:uiPriority w:val="99"/>
    <w:qFormat/>
    <w:rsid w:val="00652F73"/>
    <w:pPr>
      <w:spacing w:after="60"/>
      <w:jc w:val="center"/>
      <w:outlineLvl w:val="1"/>
    </w:pPr>
    <w:rPr>
      <w:rFonts w:ascii="Cambria" w:hAnsi="Cambria"/>
    </w:rPr>
  </w:style>
  <w:style w:type="character" w:customStyle="1" w:styleId="AlcmChar">
    <w:name w:val="Alcím Char"/>
    <w:link w:val="Alcm"/>
    <w:uiPriority w:val="99"/>
    <w:locked/>
    <w:rsid w:val="00652F73"/>
    <w:rPr>
      <w:rFonts w:ascii="Cambria" w:hAnsi="Cambria"/>
      <w:sz w:val="24"/>
    </w:rPr>
  </w:style>
  <w:style w:type="paragraph" w:styleId="Cm">
    <w:name w:val="Title"/>
    <w:basedOn w:val="Norml"/>
    <w:next w:val="Norml"/>
    <w:link w:val="CmChar"/>
    <w:uiPriority w:val="99"/>
    <w:qFormat/>
    <w:rsid w:val="00652F73"/>
    <w:pPr>
      <w:spacing w:before="240" w:after="60"/>
      <w:jc w:val="center"/>
      <w:outlineLvl w:val="0"/>
    </w:pPr>
    <w:rPr>
      <w:rFonts w:ascii="Cambria" w:hAnsi="Cambria"/>
      <w:b/>
      <w:bCs/>
      <w:kern w:val="28"/>
      <w:sz w:val="32"/>
      <w:szCs w:val="32"/>
    </w:rPr>
  </w:style>
  <w:style w:type="character" w:customStyle="1" w:styleId="CmChar">
    <w:name w:val="Cím Char"/>
    <w:link w:val="Cm"/>
    <w:uiPriority w:val="99"/>
    <w:locked/>
    <w:rsid w:val="00652F73"/>
    <w:rPr>
      <w:rFonts w:ascii="Cambria" w:hAnsi="Cambria"/>
      <w:b/>
      <w:kern w:val="28"/>
      <w:sz w:val="32"/>
    </w:rPr>
  </w:style>
  <w:style w:type="paragraph" w:styleId="NormlWeb">
    <w:name w:val="Normal (Web)"/>
    <w:basedOn w:val="Norml"/>
    <w:uiPriority w:val="99"/>
    <w:rsid w:val="00652F73"/>
    <w:rPr>
      <w:rFonts w:ascii="Times New Roman" w:hAnsi="Times New Roman"/>
    </w:rPr>
  </w:style>
  <w:style w:type="character" w:styleId="Kiemels">
    <w:name w:val="Emphasis"/>
    <w:uiPriority w:val="99"/>
    <w:qFormat/>
    <w:rsid w:val="00652F73"/>
    <w:rPr>
      <w:rFonts w:cs="Times New Roman"/>
      <w:i/>
    </w:rPr>
  </w:style>
  <w:style w:type="paragraph" w:customStyle="1" w:styleId="Listaszerbekezds1">
    <w:name w:val="Listaszerű bekezdés1"/>
    <w:basedOn w:val="Norml"/>
    <w:uiPriority w:val="99"/>
    <w:rsid w:val="00652F73"/>
    <w:pPr>
      <w:ind w:left="720"/>
    </w:pPr>
    <w:rPr>
      <w:rFonts w:ascii="Calibri" w:hAnsi="Calibri"/>
      <w:sz w:val="22"/>
      <w:szCs w:val="22"/>
    </w:rPr>
  </w:style>
  <w:style w:type="character" w:customStyle="1" w:styleId="Heading3Char">
    <w:name w:val="Heading 3 Char"/>
    <w:locked/>
    <w:rsid w:val="00652F73"/>
    <w:rPr>
      <w:rFonts w:ascii="Times New Roman" w:eastAsia="SimSu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rPr>
  </w:style>
  <w:style w:type="paragraph" w:styleId="Heading1">
    <w:name w:val="heading 1"/>
    <w:basedOn w:val="AOHead1"/>
    <w:next w:val="AODocTxt"/>
    <w:link w:val="Heading1Char"/>
    <w:uiPriority w:val="99"/>
    <w:qFormat/>
  </w:style>
  <w:style w:type="paragraph" w:styleId="Heading2">
    <w:name w:val="heading 2"/>
    <w:basedOn w:val="AOHead2"/>
    <w:next w:val="AODocTxt"/>
    <w:link w:val="Heading2Char"/>
    <w:uiPriority w:val="99"/>
    <w:qFormat/>
  </w:style>
  <w:style w:type="paragraph" w:styleId="Heading3">
    <w:name w:val="heading 3"/>
    <w:basedOn w:val="AOHeadings"/>
    <w:next w:val="AODocTxt"/>
    <w:link w:val="Heading3Char1"/>
    <w:uiPriority w:val="99"/>
    <w:qFormat/>
    <w:pPr>
      <w:outlineLvl w:val="2"/>
    </w:pPr>
  </w:style>
  <w:style w:type="paragraph" w:styleId="Heading4">
    <w:name w:val="heading 4"/>
    <w:basedOn w:val="AOHeadings"/>
    <w:next w:val="AODocTxt"/>
    <w:link w:val="Heading4Char"/>
    <w:uiPriority w:val="99"/>
    <w:qFormat/>
    <w:pPr>
      <w:outlineLvl w:val="3"/>
    </w:pPr>
  </w:style>
  <w:style w:type="paragraph" w:styleId="Heading5">
    <w:name w:val="heading 5"/>
    <w:basedOn w:val="AOHeadings"/>
    <w:next w:val="AODocTxt"/>
    <w:link w:val="Heading5Char"/>
    <w:uiPriority w:val="99"/>
    <w:qFormat/>
    <w:pPr>
      <w:outlineLvl w:val="4"/>
    </w:pPr>
  </w:style>
  <w:style w:type="paragraph" w:styleId="Heading6">
    <w:name w:val="heading 6"/>
    <w:basedOn w:val="AOHeadings"/>
    <w:next w:val="AODocTxt"/>
    <w:link w:val="Heading6Char"/>
    <w:uiPriority w:val="99"/>
    <w:qFormat/>
    <w:pPr>
      <w:outlineLvl w:val="5"/>
    </w:pPr>
  </w:style>
  <w:style w:type="paragraph" w:styleId="Heading7">
    <w:name w:val="heading 7"/>
    <w:basedOn w:val="AOHeadings"/>
    <w:next w:val="AODocTxt"/>
    <w:link w:val="Heading7Char"/>
    <w:uiPriority w:val="99"/>
    <w:qFormat/>
    <w:pPr>
      <w:outlineLvl w:val="6"/>
    </w:pPr>
  </w:style>
  <w:style w:type="paragraph" w:styleId="Heading8">
    <w:name w:val="heading 8"/>
    <w:basedOn w:val="AOHeadings"/>
    <w:next w:val="AODocTxt"/>
    <w:link w:val="Heading8Char"/>
    <w:uiPriority w:val="99"/>
    <w:qFormat/>
    <w:pPr>
      <w:outlineLvl w:val="7"/>
    </w:pPr>
  </w:style>
  <w:style w:type="paragraph" w:styleId="Heading9">
    <w:name w:val="heading 9"/>
    <w:basedOn w:val="AOHeadings"/>
    <w:next w:val="AODocTxt"/>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eastAsia="SimSun"/>
      <w:b/>
      <w:caps/>
      <w:kern w:val="28"/>
      <w:sz w:val="22"/>
      <w:lang w:val="hu-HU" w:eastAsia="en-US"/>
    </w:rPr>
  </w:style>
  <w:style w:type="character" w:customStyle="1" w:styleId="Heading2Char">
    <w:name w:val="Heading 2 Char"/>
    <w:link w:val="Heading2"/>
    <w:uiPriority w:val="99"/>
    <w:locked/>
    <w:rPr>
      <w:rFonts w:eastAsia="SimSun"/>
      <w:b/>
      <w:sz w:val="22"/>
      <w:lang w:eastAsia="en-US"/>
    </w:rPr>
  </w:style>
  <w:style w:type="character" w:customStyle="1" w:styleId="Heading3Char1">
    <w:name w:val="Heading 3 Char1"/>
    <w:link w:val="Heading3"/>
    <w:uiPriority w:val="99"/>
    <w:locked/>
    <w:rPr>
      <w:rFonts w:eastAsia="SimSun"/>
      <w:sz w:val="22"/>
      <w:lang w:eastAsia="en-US"/>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character" w:customStyle="1" w:styleId="Heading6Char">
    <w:name w:val="Heading 6 Char"/>
    <w:link w:val="Heading6"/>
    <w:uiPriority w:val="9"/>
    <w:semiHidden/>
    <w:rPr>
      <w:rFonts w:ascii="Calibri" w:eastAsia="Times New Roman" w:hAnsi="Calibri" w:cs="Times New Roman"/>
      <w:b/>
      <w:bCs/>
    </w:rPr>
  </w:style>
  <w:style w:type="character" w:customStyle="1" w:styleId="Heading7Char">
    <w:name w:val="Heading 7 Char"/>
    <w:link w:val="Heading7"/>
    <w:uiPriority w:val="9"/>
    <w:semiHidden/>
    <w:rPr>
      <w:rFonts w:ascii="Calibri" w:eastAsia="Times New Roman" w:hAnsi="Calibri" w:cs="Times New Roman"/>
      <w:sz w:val="24"/>
      <w:szCs w:val="24"/>
    </w:rPr>
  </w:style>
  <w:style w:type="character" w:customStyle="1" w:styleId="Heading8Char">
    <w:name w:val="Heading 8 Char"/>
    <w:link w:val="Heading8"/>
    <w:uiPriority w:val="9"/>
    <w:semiHidden/>
    <w:rPr>
      <w:rFonts w:ascii="Calibri" w:eastAsia="Times New Roman" w:hAnsi="Calibri" w:cs="Times New Roman"/>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sz w:val="0"/>
      <w:szCs w:val="0"/>
    </w:rPr>
  </w:style>
  <w:style w:type="paragraph" w:customStyle="1" w:styleId="AONormal">
    <w:name w:val="AONormal"/>
    <w:uiPriority w:val="99"/>
    <w:pPr>
      <w:spacing w:line="260" w:lineRule="atLeast"/>
    </w:pPr>
    <w:rPr>
      <w:rFonts w:eastAsia="SimSun"/>
      <w:sz w:val="22"/>
      <w:szCs w:val="22"/>
      <w:lang w:eastAsia="en-US"/>
    </w:rPr>
  </w:style>
  <w:style w:type="paragraph" w:customStyle="1" w:styleId="AOHeadings">
    <w:name w:val="AOHeadings"/>
    <w:basedOn w:val="AOBodyTxt"/>
    <w:next w:val="AODocTxt"/>
    <w:uiPriority w:val="99"/>
  </w:style>
  <w:style w:type="paragraph" w:customStyle="1" w:styleId="AOBodyTxt">
    <w:name w:val="AOBodyTxt"/>
    <w:basedOn w:val="AONormal"/>
    <w:next w:val="AODocTxt"/>
    <w:uiPriority w:val="99"/>
    <w:pPr>
      <w:spacing w:before="240"/>
      <w:jc w:val="both"/>
    </w:pPr>
  </w:style>
  <w:style w:type="paragraph" w:customStyle="1" w:styleId="AODocTxt">
    <w:name w:val="AODocTxt"/>
    <w:basedOn w:val="AOBodyTxt"/>
    <w:pPr>
      <w:numPr>
        <w:numId w:val="7"/>
      </w:numPr>
    </w:pPr>
  </w:style>
  <w:style w:type="paragraph" w:customStyle="1" w:styleId="AOAnxTitle">
    <w:name w:val="AOAnxTitle"/>
    <w:basedOn w:val="AOAttachments"/>
    <w:next w:val="AODocTxt"/>
    <w:uiPriority w:val="99"/>
    <w:pPr>
      <w:outlineLvl w:val="1"/>
    </w:pPr>
    <w:rPr>
      <w:b/>
    </w:rPr>
  </w:style>
  <w:style w:type="paragraph" w:customStyle="1" w:styleId="AOAttachments">
    <w:name w:val="AOAttachments"/>
    <w:basedOn w:val="AOBodyTxt"/>
    <w:next w:val="AODocTxt"/>
    <w:uiPriority w:val="99"/>
    <w:pPr>
      <w:jc w:val="center"/>
    </w:pPr>
    <w:rPr>
      <w:caps/>
    </w:rPr>
  </w:style>
  <w:style w:type="paragraph" w:customStyle="1" w:styleId="AOAnxPartTitle">
    <w:name w:val="AOAnxPartTitle"/>
    <w:basedOn w:val="AOAnxTitle"/>
    <w:next w:val="AODocTxt"/>
    <w:uiPriority w:val="99"/>
  </w:style>
  <w:style w:type="paragraph" w:customStyle="1" w:styleId="AOAppTitle">
    <w:name w:val="AOAppTitle"/>
    <w:basedOn w:val="AOAttachments"/>
    <w:next w:val="AODocTxt"/>
    <w:uiPriority w:val="99"/>
    <w:pPr>
      <w:outlineLvl w:val="1"/>
    </w:pPr>
    <w:rPr>
      <w:b/>
    </w:rPr>
  </w:style>
  <w:style w:type="paragraph" w:customStyle="1" w:styleId="AOAppPartTitle">
    <w:name w:val="AOAppPartTitle"/>
    <w:basedOn w:val="AOAppTitle"/>
    <w:next w:val="AODocTxt"/>
    <w:uiPriority w:val="99"/>
  </w:style>
  <w:style w:type="paragraph" w:customStyle="1" w:styleId="AOBPTxtL">
    <w:name w:val="AOBPTxtL"/>
    <w:basedOn w:val="AOFPBP"/>
    <w:uiPriority w:val="99"/>
    <w:pPr>
      <w:jc w:val="left"/>
    </w:pPr>
  </w:style>
  <w:style w:type="paragraph" w:customStyle="1" w:styleId="AOFPBP">
    <w:name w:val="AOFPBP"/>
    <w:basedOn w:val="AONormal"/>
    <w:next w:val="AOFPTxt"/>
    <w:uiPriority w:val="99"/>
    <w:pPr>
      <w:jc w:val="center"/>
    </w:pPr>
  </w:style>
  <w:style w:type="paragraph" w:customStyle="1" w:styleId="AOFPTxt">
    <w:name w:val="AOFPTxt"/>
    <w:basedOn w:val="AOFPBP"/>
    <w:uiPriority w:val="99"/>
    <w:rPr>
      <w:b/>
    </w:rPr>
  </w:style>
  <w:style w:type="paragraph" w:customStyle="1" w:styleId="AOBPTitle">
    <w:name w:val="AOBPTitle"/>
    <w:basedOn w:val="AOFPBP"/>
    <w:uiPriority w:val="99"/>
    <w:rPr>
      <w:b/>
      <w:caps/>
    </w:rPr>
  </w:style>
  <w:style w:type="paragraph" w:customStyle="1" w:styleId="AOBPTxtC">
    <w:name w:val="AOBPTxtC"/>
    <w:basedOn w:val="AOFPBP"/>
    <w:uiPriority w:val="99"/>
  </w:style>
  <w:style w:type="paragraph" w:customStyle="1" w:styleId="AOBPTxtR">
    <w:name w:val="AOBPTxtR"/>
    <w:basedOn w:val="AOFPBP"/>
    <w:uiPriority w:val="99"/>
    <w:pPr>
      <w:jc w:val="right"/>
    </w:pPr>
  </w:style>
  <w:style w:type="paragraph" w:customStyle="1" w:styleId="AOBullet">
    <w:name w:val="AOBullet"/>
    <w:basedOn w:val="AOBodyTxt"/>
    <w:uiPriority w:val="99"/>
    <w:pPr>
      <w:numPr>
        <w:numId w:val="1"/>
      </w:numPr>
      <w:tabs>
        <w:tab w:val="clear" w:pos="720"/>
      </w:tabs>
    </w:pPr>
  </w:style>
  <w:style w:type="paragraph" w:customStyle="1" w:styleId="AOFooterL">
    <w:name w:val="AOFooterL"/>
    <w:basedOn w:val="AONormal"/>
    <w:uiPriority w:val="99"/>
    <w:rPr>
      <w:sz w:val="16"/>
    </w:rPr>
  </w:style>
  <w:style w:type="paragraph" w:customStyle="1" w:styleId="AOFooterC">
    <w:name w:val="AOFooterC"/>
    <w:basedOn w:val="AOFooterL"/>
    <w:uiPriority w:val="99"/>
    <w:pPr>
      <w:jc w:val="center"/>
    </w:pPr>
  </w:style>
  <w:style w:type="paragraph" w:customStyle="1" w:styleId="AOFooterR">
    <w:name w:val="AOFooterR"/>
    <w:basedOn w:val="AOFooterL"/>
    <w:uiPriority w:val="99"/>
    <w:pPr>
      <w:jc w:val="right"/>
    </w:pPr>
  </w:style>
  <w:style w:type="paragraph" w:customStyle="1" w:styleId="AOFPCopyright">
    <w:name w:val="AOFPCopyright"/>
    <w:basedOn w:val="AOFPTxt"/>
    <w:uiPriority w:val="99"/>
    <w:pPr>
      <w:jc w:val="left"/>
    </w:pPr>
    <w:rPr>
      <w:caps/>
    </w:rPr>
  </w:style>
  <w:style w:type="paragraph" w:customStyle="1" w:styleId="AOFPDate">
    <w:name w:val="AOFPDate"/>
    <w:basedOn w:val="AOFPTxt"/>
    <w:uiPriority w:val="99"/>
    <w:rPr>
      <w:caps/>
    </w:rPr>
  </w:style>
  <w:style w:type="paragraph" w:customStyle="1" w:styleId="AOFPTitle">
    <w:name w:val="AOFPTitle"/>
    <w:basedOn w:val="AOFPTxt"/>
    <w:uiPriority w:val="99"/>
    <w:rPr>
      <w:caps/>
      <w:sz w:val="32"/>
    </w:rPr>
  </w:style>
  <w:style w:type="paragraph" w:customStyle="1" w:styleId="AOFPTxtCaps">
    <w:name w:val="AOFPTxtCaps"/>
    <w:basedOn w:val="AOFPTxt"/>
    <w:uiPriority w:val="99"/>
    <w:rPr>
      <w:caps/>
    </w:rPr>
  </w:style>
  <w:style w:type="paragraph" w:customStyle="1" w:styleId="AOHeaderL">
    <w:name w:val="AOHeaderL"/>
    <w:basedOn w:val="AONormal"/>
    <w:uiPriority w:val="99"/>
    <w:rPr>
      <w:sz w:val="16"/>
    </w:rPr>
  </w:style>
  <w:style w:type="paragraph" w:customStyle="1" w:styleId="AOHeaderC">
    <w:name w:val="AOHeaderC"/>
    <w:basedOn w:val="AOHeaderL"/>
    <w:uiPriority w:val="99"/>
    <w:pPr>
      <w:jc w:val="center"/>
    </w:pPr>
  </w:style>
  <w:style w:type="paragraph" w:customStyle="1" w:styleId="AOHeaderR">
    <w:name w:val="AOHeaderR"/>
    <w:basedOn w:val="AOHeaderL"/>
    <w:uiPriority w:val="99"/>
    <w:pPr>
      <w:jc w:val="right"/>
    </w:pPr>
  </w:style>
  <w:style w:type="character" w:customStyle="1" w:styleId="AOHidden">
    <w:name w:val="AOHidden"/>
    <w:uiPriority w:val="99"/>
    <w:rPr>
      <w:vanish/>
      <w:color w:val="auto"/>
    </w:rPr>
  </w:style>
  <w:style w:type="paragraph" w:customStyle="1" w:styleId="AOLocation">
    <w:name w:val="AOLocation"/>
    <w:basedOn w:val="AOFPBP"/>
    <w:uiPriority w:val="99"/>
    <w:pPr>
      <w:spacing w:before="160"/>
    </w:pPr>
    <w:rPr>
      <w:b/>
      <w:caps/>
    </w:rPr>
  </w:style>
  <w:style w:type="paragraph" w:customStyle="1" w:styleId="AOSchTitle">
    <w:name w:val="AOSchTitle"/>
    <w:basedOn w:val="AOAttachments"/>
    <w:next w:val="AODocTxt"/>
    <w:uiPriority w:val="99"/>
    <w:pPr>
      <w:outlineLvl w:val="1"/>
    </w:pPr>
    <w:rPr>
      <w:b/>
    </w:rPr>
  </w:style>
  <w:style w:type="paragraph" w:customStyle="1" w:styleId="AOSchPartTitle">
    <w:name w:val="AOSchPartTitle"/>
    <w:basedOn w:val="AOSchTitle"/>
    <w:next w:val="AODocTxt"/>
    <w:uiPriority w:val="99"/>
  </w:style>
  <w:style w:type="paragraph" w:customStyle="1" w:styleId="AOSignatory">
    <w:name w:val="AOSignatory"/>
    <w:basedOn w:val="AOBodyTxt"/>
    <w:next w:val="AODocTxt"/>
    <w:uiPriority w:val="99"/>
    <w:pPr>
      <w:pageBreakBefore/>
      <w:spacing w:after="240"/>
      <w:jc w:val="center"/>
    </w:pPr>
    <w:rPr>
      <w:b/>
      <w:caps/>
    </w:rPr>
  </w:style>
  <w:style w:type="paragraph" w:customStyle="1" w:styleId="AOTitle">
    <w:name w:val="AOTitle"/>
    <w:basedOn w:val="AOHeadings"/>
    <w:next w:val="AODocTxt"/>
    <w:uiPriority w:val="99"/>
    <w:pPr>
      <w:jc w:val="center"/>
    </w:pPr>
    <w:rPr>
      <w:b/>
      <w:caps/>
    </w:rPr>
  </w:style>
  <w:style w:type="paragraph" w:customStyle="1" w:styleId="AOTOCHeading">
    <w:name w:val="AOTOCHeading"/>
    <w:basedOn w:val="AOHeadings"/>
    <w:next w:val="AODocTxt"/>
    <w:uiPriority w:val="99"/>
    <w:pPr>
      <w:tabs>
        <w:tab w:val="right" w:pos="9611"/>
      </w:tabs>
      <w:spacing w:after="240"/>
    </w:pPr>
    <w:rPr>
      <w:b/>
    </w:rPr>
  </w:style>
  <w:style w:type="paragraph" w:customStyle="1" w:styleId="AOTOCs">
    <w:name w:val="AOTOCs"/>
    <w:basedOn w:val="AONormal"/>
    <w:next w:val="TOC1"/>
    <w:uiPriority w:val="99"/>
    <w:pPr>
      <w:tabs>
        <w:tab w:val="right" w:leader="dot" w:pos="9639"/>
      </w:tabs>
      <w:jc w:val="both"/>
    </w:pPr>
  </w:style>
  <w:style w:type="paragraph" w:styleId="TOC1">
    <w:name w:val="toc 1"/>
    <w:basedOn w:val="AOTOCs"/>
    <w:next w:val="AONormal"/>
    <w:uiPriority w:val="39"/>
    <w:pPr>
      <w:tabs>
        <w:tab w:val="left" w:pos="720"/>
      </w:tabs>
      <w:ind w:left="720" w:hanging="720"/>
    </w:pPr>
  </w:style>
  <w:style w:type="paragraph" w:customStyle="1" w:styleId="AOTOCTitle">
    <w:name w:val="AOTOCTitle"/>
    <w:basedOn w:val="AOHeadings"/>
    <w:next w:val="AOTOCHeading"/>
    <w:uiPriority w:val="99"/>
    <w:pPr>
      <w:jc w:val="center"/>
    </w:pPr>
    <w:rPr>
      <w:b/>
      <w:caps/>
    </w:rPr>
  </w:style>
  <w:style w:type="character" w:styleId="CommentReference">
    <w:name w:val="annotation reference"/>
    <w:uiPriority w:val="99"/>
    <w:semiHidden/>
    <w:rPr>
      <w:rFonts w:cs="Times New Roman"/>
      <w:vertAlign w:val="superscript"/>
    </w:rPr>
  </w:style>
  <w:style w:type="paragraph" w:styleId="CommentText">
    <w:name w:val="annotation text"/>
    <w:basedOn w:val="AONormal"/>
    <w:link w:val="CommentTextChar"/>
    <w:uiPriority w:val="99"/>
    <w:semiHidden/>
    <w:pPr>
      <w:spacing w:line="240" w:lineRule="auto"/>
    </w:pPr>
    <w:rPr>
      <w:sz w:val="16"/>
    </w:rPr>
  </w:style>
  <w:style w:type="character" w:customStyle="1" w:styleId="CommentTextChar">
    <w:name w:val="Comment Text Char"/>
    <w:link w:val="CommentText"/>
    <w:uiPriority w:val="99"/>
    <w:semiHidden/>
    <w:rPr>
      <w:rFonts w:ascii="Garamond" w:hAnsi="Garamond"/>
      <w:sz w:val="20"/>
      <w:szCs w:val="20"/>
    </w:rPr>
  </w:style>
  <w:style w:type="paragraph" w:styleId="EndnoteText">
    <w:name w:val="endnote text"/>
    <w:basedOn w:val="AONormal"/>
    <w:link w:val="EndnoteTextChar"/>
    <w:uiPriority w:val="99"/>
    <w:semiHidden/>
    <w:pPr>
      <w:spacing w:line="240" w:lineRule="auto"/>
      <w:ind w:left="720" w:hanging="720"/>
      <w:jc w:val="both"/>
    </w:pPr>
    <w:rPr>
      <w:sz w:val="16"/>
    </w:rPr>
  </w:style>
  <w:style w:type="character" w:customStyle="1" w:styleId="EndnoteTextChar">
    <w:name w:val="Endnote Text Char"/>
    <w:link w:val="EndnoteText"/>
    <w:uiPriority w:val="99"/>
    <w:semiHidden/>
    <w:rPr>
      <w:rFonts w:ascii="Garamond" w:hAnsi="Garamond"/>
      <w:sz w:val="20"/>
      <w:szCs w:val="20"/>
    </w:rPr>
  </w:style>
  <w:style w:type="character" w:styleId="FootnoteReference">
    <w:name w:val="footnote reference"/>
    <w:aliases w:val="Footnote symbol"/>
    <w:semiHidden/>
    <w:rPr>
      <w:rFonts w:cs="Times New Roman"/>
      <w:vertAlign w:val="superscript"/>
    </w:rPr>
  </w:style>
  <w:style w:type="paragraph" w:styleId="FootnoteText">
    <w:name w:val="footnote text"/>
    <w:aliases w:val="Footnote,Char1"/>
    <w:basedOn w:val="AONormal"/>
    <w:link w:val="FootnoteTextChar"/>
    <w:semiHidden/>
    <w:pPr>
      <w:spacing w:line="240" w:lineRule="auto"/>
      <w:ind w:left="720" w:hanging="720"/>
      <w:jc w:val="both"/>
    </w:pPr>
    <w:rPr>
      <w:sz w:val="16"/>
    </w:rPr>
  </w:style>
  <w:style w:type="character" w:customStyle="1" w:styleId="FootnoteTextChar">
    <w:name w:val="Footnote Text Char"/>
    <w:aliases w:val="Footnote Char,Char1 Char"/>
    <w:link w:val="FootnoteText"/>
    <w:semiHidden/>
    <w:locked/>
    <w:rPr>
      <w:rFonts w:eastAsia="SimSun"/>
      <w:sz w:val="22"/>
      <w:lang w:eastAsia="en-US"/>
    </w:rPr>
  </w:style>
  <w:style w:type="character" w:styleId="PageNumber">
    <w:name w:val="page number"/>
    <w:uiPriority w:val="99"/>
    <w:rPr>
      <w:rFonts w:cs="Times New Roman"/>
    </w:rPr>
  </w:style>
  <w:style w:type="paragraph" w:styleId="TableofAuthorities">
    <w:name w:val="table of authorities"/>
    <w:basedOn w:val="AONormal"/>
    <w:uiPriority w:val="99"/>
    <w:semiHidden/>
    <w:pPr>
      <w:tabs>
        <w:tab w:val="right" w:leader="dot" w:pos="9490"/>
      </w:tabs>
      <w:spacing w:before="240" w:line="240" w:lineRule="auto"/>
      <w:ind w:left="720" w:hanging="720"/>
    </w:pPr>
  </w:style>
  <w:style w:type="paragraph" w:styleId="TOAHeading">
    <w:name w:val="toa heading"/>
    <w:basedOn w:val="AONormal"/>
    <w:next w:val="TableofAuthorities"/>
    <w:uiPriority w:val="99"/>
    <w:semiHidden/>
    <w:pPr>
      <w:tabs>
        <w:tab w:val="right" w:pos="9490"/>
      </w:tabs>
      <w:spacing w:before="240" w:after="120" w:line="240" w:lineRule="auto"/>
    </w:pPr>
    <w:rPr>
      <w:b/>
    </w:rPr>
  </w:style>
  <w:style w:type="paragraph" w:styleId="TOC2">
    <w:name w:val="toc 2"/>
    <w:basedOn w:val="AOTOCs"/>
    <w:next w:val="AONormal"/>
    <w:uiPriority w:val="39"/>
    <w:pPr>
      <w:tabs>
        <w:tab w:val="left" w:pos="1800"/>
      </w:tabs>
      <w:ind w:left="1800" w:right="720" w:hanging="1080"/>
    </w:pPr>
  </w:style>
  <w:style w:type="paragraph" w:styleId="TOC5">
    <w:name w:val="toc 5"/>
    <w:basedOn w:val="AOTOCs"/>
    <w:next w:val="AONormal"/>
    <w:uiPriority w:val="39"/>
    <w:pPr>
      <w:spacing w:before="240"/>
    </w:pPr>
  </w:style>
  <w:style w:type="paragraph" w:styleId="TOC3">
    <w:name w:val="toc 3"/>
    <w:basedOn w:val="AOTOCs"/>
    <w:next w:val="AONormal"/>
    <w:uiPriority w:val="39"/>
    <w:pPr>
      <w:numPr>
        <w:numId w:val="14"/>
      </w:numPr>
      <w:ind w:right="720"/>
    </w:pPr>
  </w:style>
  <w:style w:type="paragraph" w:styleId="TOC4">
    <w:name w:val="toc 4"/>
    <w:basedOn w:val="AOTOCs"/>
    <w:next w:val="AONormal"/>
    <w:uiPriority w:val="39"/>
    <w:pPr>
      <w:numPr>
        <w:ilvl w:val="1"/>
        <w:numId w:val="14"/>
      </w:numPr>
      <w:ind w:left="1800" w:right="720" w:hanging="1080"/>
    </w:pPr>
  </w:style>
  <w:style w:type="paragraph" w:styleId="TOC6">
    <w:name w:val="toc 6"/>
    <w:basedOn w:val="AOTOCs"/>
    <w:next w:val="AONormal"/>
    <w:uiPriority w:val="39"/>
    <w:pPr>
      <w:numPr>
        <w:numId w:val="15"/>
      </w:numPr>
      <w:ind w:right="720"/>
    </w:pPr>
  </w:style>
  <w:style w:type="paragraph" w:styleId="TOC7">
    <w:name w:val="toc 7"/>
    <w:basedOn w:val="AOTOCs"/>
    <w:next w:val="AONormal"/>
    <w:uiPriority w:val="39"/>
    <w:pPr>
      <w:numPr>
        <w:ilvl w:val="1"/>
        <w:numId w:val="15"/>
      </w:numPr>
      <w:ind w:left="1800" w:right="720" w:hanging="1080"/>
    </w:pPr>
  </w:style>
  <w:style w:type="paragraph" w:styleId="TOC8">
    <w:name w:val="toc 8"/>
    <w:basedOn w:val="AOTOCs"/>
    <w:next w:val="AONormal"/>
    <w:uiPriority w:val="39"/>
    <w:pPr>
      <w:numPr>
        <w:numId w:val="16"/>
      </w:numPr>
      <w:ind w:right="720"/>
    </w:pPr>
  </w:style>
  <w:style w:type="paragraph" w:styleId="TOC9">
    <w:name w:val="toc 9"/>
    <w:basedOn w:val="AOTOCs"/>
    <w:next w:val="AONormal"/>
    <w:uiPriority w:val="39"/>
    <w:pPr>
      <w:numPr>
        <w:ilvl w:val="1"/>
        <w:numId w:val="16"/>
      </w:numPr>
      <w:ind w:left="1800" w:right="720" w:hanging="1080"/>
    </w:pPr>
  </w:style>
  <w:style w:type="paragraph" w:customStyle="1" w:styleId="AODefHead">
    <w:name w:val="AODefHead"/>
    <w:basedOn w:val="AOBodyTxt"/>
    <w:next w:val="AODefPara"/>
    <w:uiPriority w:val="99"/>
    <w:pPr>
      <w:numPr>
        <w:numId w:val="68"/>
      </w:numPr>
      <w:outlineLvl w:val="5"/>
    </w:pPr>
    <w:rPr>
      <w:rFonts w:eastAsia="Times New Roman"/>
      <w:szCs w:val="20"/>
    </w:rPr>
  </w:style>
  <w:style w:type="paragraph" w:customStyle="1" w:styleId="AODefPara">
    <w:name w:val="AODefPara"/>
    <w:basedOn w:val="AODefHead"/>
    <w:uiPriority w:val="99"/>
    <w:pPr>
      <w:numPr>
        <w:ilvl w:val="1"/>
      </w:numPr>
      <w:ind w:left="1440" w:hanging="360"/>
      <w:outlineLvl w:val="6"/>
    </w:pPr>
  </w:style>
  <w:style w:type="paragraph" w:customStyle="1" w:styleId="AO1">
    <w:name w:val="AO(1)"/>
    <w:basedOn w:val="AOBodyTxt"/>
    <w:next w:val="AODocTxt"/>
    <w:uiPriority w:val="99"/>
    <w:pPr>
      <w:numPr>
        <w:numId w:val="3"/>
      </w:numPr>
      <w:tabs>
        <w:tab w:val="clear" w:pos="720"/>
      </w:tabs>
    </w:pPr>
  </w:style>
  <w:style w:type="paragraph" w:customStyle="1" w:styleId="AOA">
    <w:name w:val="AO(A)"/>
    <w:basedOn w:val="AOBodyTxt"/>
    <w:next w:val="AODocTxt"/>
    <w:uiPriority w:val="99"/>
    <w:pPr>
      <w:tabs>
        <w:tab w:val="num" w:pos="720"/>
      </w:tabs>
      <w:ind w:left="720" w:hanging="720"/>
    </w:pPr>
  </w:style>
  <w:style w:type="paragraph" w:customStyle="1" w:styleId="AOAnxHead">
    <w:name w:val="AOAnxHead"/>
    <w:basedOn w:val="AOAttachments"/>
    <w:next w:val="AOAnxTitle"/>
    <w:uiPriority w:val="99"/>
    <w:pPr>
      <w:pageBreakBefore/>
      <w:numPr>
        <w:numId w:val="5"/>
      </w:numPr>
      <w:outlineLvl w:val="0"/>
    </w:pPr>
  </w:style>
  <w:style w:type="paragraph" w:customStyle="1" w:styleId="AOAnxPartHead">
    <w:name w:val="AOAnxPartHead"/>
    <w:basedOn w:val="AOAnxHead"/>
    <w:next w:val="AOAnxPartTitle"/>
    <w:uiPriority w:val="99"/>
    <w:pPr>
      <w:pageBreakBefore w:val="0"/>
      <w:numPr>
        <w:ilvl w:val="1"/>
      </w:numPr>
    </w:pPr>
  </w:style>
  <w:style w:type="paragraph" w:customStyle="1" w:styleId="AOAppHead">
    <w:name w:val="AOAppHead"/>
    <w:basedOn w:val="AOAttachments"/>
    <w:next w:val="AOAppTitle"/>
    <w:uiPriority w:val="99"/>
    <w:pPr>
      <w:pageBreakBefore/>
      <w:numPr>
        <w:numId w:val="6"/>
      </w:numPr>
      <w:outlineLvl w:val="0"/>
    </w:pPr>
  </w:style>
  <w:style w:type="paragraph" w:customStyle="1" w:styleId="AOAppPartHead">
    <w:name w:val="AOAppPartHead"/>
    <w:basedOn w:val="AOAppHead"/>
    <w:next w:val="AOAppPartTitle"/>
    <w:uiPriority w:val="99"/>
    <w:pPr>
      <w:pageBreakBefore w:val="0"/>
      <w:numPr>
        <w:ilvl w:val="1"/>
      </w:numPr>
    </w:pPr>
  </w:style>
  <w:style w:type="paragraph" w:customStyle="1" w:styleId="AOSchHead">
    <w:name w:val="AOSchHead"/>
    <w:basedOn w:val="AOAttachments"/>
    <w:next w:val="AOSchTitle"/>
    <w:uiPriority w:val="99"/>
    <w:pPr>
      <w:pageBreakBefore/>
      <w:outlineLvl w:val="0"/>
    </w:pPr>
  </w:style>
  <w:style w:type="paragraph" w:customStyle="1" w:styleId="AOSchPartHead">
    <w:name w:val="AOSchPartHead"/>
    <w:basedOn w:val="AOSchHead"/>
    <w:next w:val="AOSchPartTitle"/>
    <w:uiPriority w:val="99"/>
    <w:pPr>
      <w:pageBreakBefore w:val="0"/>
      <w:numPr>
        <w:ilvl w:val="1"/>
      </w:numPr>
    </w:pPr>
  </w:style>
  <w:style w:type="paragraph" w:customStyle="1" w:styleId="AODocTxtL1">
    <w:name w:val="AODocTxtL1"/>
    <w:basedOn w:val="AODocTxt"/>
    <w:pPr>
      <w:numPr>
        <w:ilvl w:val="1"/>
      </w:numPr>
    </w:pPr>
  </w:style>
  <w:style w:type="paragraph" w:customStyle="1" w:styleId="AODocTxtL2">
    <w:name w:val="AODocTxtL2"/>
    <w:basedOn w:val="AODocTxt"/>
    <w:uiPriority w:val="99"/>
    <w:pPr>
      <w:numPr>
        <w:ilvl w:val="2"/>
      </w:numPr>
      <w:ind w:left="1440"/>
    </w:pPr>
  </w:style>
  <w:style w:type="paragraph" w:customStyle="1" w:styleId="AODocTxtL3">
    <w:name w:val="AODocTxtL3"/>
    <w:basedOn w:val="AODocTxt"/>
    <w:uiPriority w:val="99"/>
    <w:pPr>
      <w:numPr>
        <w:ilvl w:val="3"/>
      </w:numPr>
      <w:ind w:left="2160"/>
    </w:pPr>
  </w:style>
  <w:style w:type="paragraph" w:customStyle="1" w:styleId="AODocTxtL4">
    <w:name w:val="AODocTxtL4"/>
    <w:basedOn w:val="AODocTxt"/>
    <w:uiPriority w:val="99"/>
    <w:pPr>
      <w:numPr>
        <w:ilvl w:val="4"/>
      </w:numPr>
      <w:ind w:left="2880"/>
    </w:pPr>
  </w:style>
  <w:style w:type="paragraph" w:customStyle="1" w:styleId="AODocTxtL5">
    <w:name w:val="AODocTxtL5"/>
    <w:basedOn w:val="AODocTxt"/>
    <w:uiPriority w:val="99"/>
    <w:pPr>
      <w:numPr>
        <w:ilvl w:val="5"/>
      </w:numPr>
      <w:ind w:left="3600"/>
    </w:pPr>
  </w:style>
  <w:style w:type="paragraph" w:customStyle="1" w:styleId="AODocTxtL6">
    <w:name w:val="AODocTxtL6"/>
    <w:basedOn w:val="AODocTxt"/>
    <w:uiPriority w:val="99"/>
    <w:pPr>
      <w:numPr>
        <w:ilvl w:val="6"/>
      </w:numPr>
      <w:ind w:left="4320"/>
    </w:pPr>
  </w:style>
  <w:style w:type="paragraph" w:customStyle="1" w:styleId="AODocTxtL7">
    <w:name w:val="AODocTxtL7"/>
    <w:basedOn w:val="AODocTxt"/>
    <w:uiPriority w:val="99"/>
    <w:pPr>
      <w:numPr>
        <w:ilvl w:val="7"/>
      </w:numPr>
      <w:ind w:left="5040"/>
    </w:pPr>
  </w:style>
  <w:style w:type="paragraph" w:customStyle="1" w:styleId="AODocTxtL8">
    <w:name w:val="AODocTxtL8"/>
    <w:basedOn w:val="AODocTxt"/>
    <w:uiPriority w:val="99"/>
    <w:pPr>
      <w:numPr>
        <w:ilvl w:val="8"/>
      </w:numPr>
      <w:ind w:left="5760"/>
    </w:pPr>
  </w:style>
  <w:style w:type="paragraph" w:customStyle="1" w:styleId="AOGenNum1">
    <w:name w:val="AOGenNum1"/>
    <w:basedOn w:val="AOBodyTxt"/>
    <w:next w:val="AOGenNum1Para"/>
    <w:uiPriority w:val="99"/>
    <w:pPr>
      <w:keepNext/>
      <w:numPr>
        <w:numId w:val="9"/>
      </w:numPr>
    </w:pPr>
    <w:rPr>
      <w:b/>
      <w:caps/>
    </w:rPr>
  </w:style>
  <w:style w:type="paragraph" w:customStyle="1" w:styleId="AOGenNum1Para">
    <w:name w:val="AOGenNum1Para"/>
    <w:basedOn w:val="AOGenNum1"/>
    <w:next w:val="AOGenNum1List"/>
    <w:uiPriority w:val="99"/>
    <w:pPr>
      <w:numPr>
        <w:ilvl w:val="1"/>
      </w:numPr>
    </w:pPr>
    <w:rPr>
      <w:caps w:val="0"/>
    </w:rPr>
  </w:style>
  <w:style w:type="paragraph" w:customStyle="1" w:styleId="AOGenNum1List">
    <w:name w:val="AOGenNum1List"/>
    <w:basedOn w:val="AOGenNum1"/>
    <w:uiPriority w:val="99"/>
    <w:pPr>
      <w:keepNext w:val="0"/>
      <w:numPr>
        <w:ilvl w:val="2"/>
      </w:numPr>
      <w:ind w:left="1440"/>
    </w:pPr>
    <w:rPr>
      <w:b w:val="0"/>
      <w:caps w:val="0"/>
    </w:rPr>
  </w:style>
  <w:style w:type="paragraph" w:customStyle="1" w:styleId="AOGenNum2">
    <w:name w:val="AOGenNum2"/>
    <w:basedOn w:val="AOBodyTxt"/>
    <w:next w:val="AOGenNum2Para"/>
    <w:uiPriority w:val="99"/>
    <w:pPr>
      <w:keepNext/>
      <w:numPr>
        <w:numId w:val="10"/>
      </w:numPr>
    </w:pPr>
    <w:rPr>
      <w:b/>
    </w:rPr>
  </w:style>
  <w:style w:type="paragraph" w:customStyle="1" w:styleId="AOGenNum2Para">
    <w:name w:val="AOGenNum2Para"/>
    <w:basedOn w:val="AOGenNum2"/>
    <w:next w:val="AOGenNum2List"/>
    <w:uiPriority w:val="99"/>
    <w:pPr>
      <w:keepNext w:val="0"/>
      <w:numPr>
        <w:ilvl w:val="1"/>
      </w:numPr>
    </w:pPr>
    <w:rPr>
      <w:b w:val="0"/>
    </w:rPr>
  </w:style>
  <w:style w:type="paragraph" w:customStyle="1" w:styleId="AOGenNum2List">
    <w:name w:val="AOGenNum2List"/>
    <w:basedOn w:val="AOGenNum2"/>
    <w:uiPriority w:val="99"/>
    <w:pPr>
      <w:keepNext w:val="0"/>
      <w:numPr>
        <w:ilvl w:val="2"/>
      </w:numPr>
    </w:pPr>
    <w:rPr>
      <w:b w:val="0"/>
    </w:rPr>
  </w:style>
  <w:style w:type="paragraph" w:customStyle="1" w:styleId="AOGenNum3">
    <w:name w:val="AOGenNum3"/>
    <w:basedOn w:val="AOBodyTxt"/>
    <w:next w:val="AOGenNum3List"/>
    <w:uiPriority w:val="99"/>
    <w:pPr>
      <w:numPr>
        <w:numId w:val="11"/>
      </w:numPr>
    </w:pPr>
  </w:style>
  <w:style w:type="paragraph" w:customStyle="1" w:styleId="AOGenNum3List">
    <w:name w:val="AOGenNum3List"/>
    <w:basedOn w:val="AOGenNum3"/>
    <w:uiPriority w:val="99"/>
    <w:pPr>
      <w:numPr>
        <w:ilvl w:val="1"/>
      </w:numPr>
    </w:pPr>
  </w:style>
  <w:style w:type="paragraph" w:customStyle="1" w:styleId="AOHead1">
    <w:name w:val="AOHead1"/>
    <w:basedOn w:val="AOHeadings"/>
    <w:next w:val="AODocTxtL1"/>
    <w:uiPriority w:val="99"/>
    <w:pPr>
      <w:keepNext/>
      <w:outlineLvl w:val="0"/>
    </w:pPr>
    <w:rPr>
      <w:b/>
      <w:caps/>
      <w:kern w:val="28"/>
    </w:rPr>
  </w:style>
  <w:style w:type="paragraph" w:customStyle="1" w:styleId="AOHead2">
    <w:name w:val="AOHead2"/>
    <w:basedOn w:val="AOHeadings"/>
    <w:next w:val="AODocTxtL1"/>
    <w:pPr>
      <w:keepNext/>
      <w:outlineLvl w:val="1"/>
    </w:pPr>
    <w:rPr>
      <w:b/>
    </w:rPr>
  </w:style>
  <w:style w:type="paragraph" w:customStyle="1" w:styleId="AOHead3">
    <w:name w:val="AOHead3"/>
    <w:basedOn w:val="AOHeadings"/>
    <w:next w:val="AODocTxtL2"/>
    <w:uiPriority w:val="99"/>
    <w:pPr>
      <w:outlineLvl w:val="2"/>
    </w:pPr>
  </w:style>
  <w:style w:type="paragraph" w:customStyle="1" w:styleId="AOHead4">
    <w:name w:val="AOHead4"/>
    <w:basedOn w:val="AOHeadings"/>
    <w:next w:val="AODocTxtL3"/>
    <w:uiPriority w:val="99"/>
    <w:pPr>
      <w:outlineLvl w:val="3"/>
    </w:pPr>
  </w:style>
  <w:style w:type="paragraph" w:customStyle="1" w:styleId="AOHead5">
    <w:name w:val="AOHead5"/>
    <w:basedOn w:val="AOHeadings"/>
    <w:next w:val="AODocTxtL4"/>
    <w:uiPriority w:val="99"/>
    <w:pPr>
      <w:outlineLvl w:val="4"/>
    </w:pPr>
  </w:style>
  <w:style w:type="paragraph" w:customStyle="1" w:styleId="AOHead6">
    <w:name w:val="AOHead6"/>
    <w:basedOn w:val="AOHeadings"/>
    <w:next w:val="AODocTxtL5"/>
    <w:uiPriority w:val="99"/>
    <w:pPr>
      <w:outlineLvl w:val="5"/>
    </w:pPr>
  </w:style>
  <w:style w:type="paragraph" w:customStyle="1" w:styleId="AOAltHead1">
    <w:name w:val="AOAltHead1"/>
    <w:basedOn w:val="AOHead1"/>
    <w:next w:val="AODocTxtL1"/>
    <w:uiPriority w:val="99"/>
    <w:pPr>
      <w:keepNext w:val="0"/>
    </w:pPr>
    <w:rPr>
      <w:b w:val="0"/>
      <w:caps w:val="0"/>
    </w:rPr>
  </w:style>
  <w:style w:type="paragraph" w:customStyle="1" w:styleId="AOAltHead2">
    <w:name w:val="AOAltHead2"/>
    <w:basedOn w:val="AOHead2"/>
    <w:next w:val="AODocTxtL1"/>
    <w:uiPriority w:val="99"/>
    <w:pPr>
      <w:keepNext w:val="0"/>
    </w:pPr>
    <w:rPr>
      <w:b w:val="0"/>
    </w:rPr>
  </w:style>
  <w:style w:type="paragraph" w:customStyle="1" w:styleId="AOAltHead3">
    <w:name w:val="AOAltHead3"/>
    <w:basedOn w:val="AOHead3"/>
    <w:next w:val="AODocTxtL1"/>
    <w:uiPriority w:val="99"/>
  </w:style>
  <w:style w:type="paragraph" w:customStyle="1" w:styleId="AOAltHead4">
    <w:name w:val="AOAltHead4"/>
    <w:basedOn w:val="AOHead4"/>
    <w:next w:val="AODocTxtL2"/>
    <w:uiPriority w:val="99"/>
    <w:pPr>
      <w:ind w:left="1440"/>
    </w:pPr>
  </w:style>
  <w:style w:type="paragraph" w:customStyle="1" w:styleId="AOAltHead5">
    <w:name w:val="AOAltHead5"/>
    <w:basedOn w:val="AOHead5"/>
    <w:next w:val="AODocTxtL3"/>
    <w:uiPriority w:val="99"/>
    <w:pPr>
      <w:ind w:left="2160"/>
    </w:pPr>
  </w:style>
  <w:style w:type="paragraph" w:customStyle="1" w:styleId="AOAltHead6">
    <w:name w:val="AOAltHead6"/>
    <w:basedOn w:val="AOHead6"/>
    <w:next w:val="AODocTxtL4"/>
    <w:uiPriority w:val="99"/>
    <w:pPr>
      <w:ind w:left="2880"/>
    </w:pPr>
  </w:style>
  <w:style w:type="paragraph" w:customStyle="1" w:styleId="AOListNumber">
    <w:name w:val="AOListNumber"/>
    <w:basedOn w:val="AOBodyTxt"/>
    <w:uiPriority w:val="99"/>
    <w:pPr>
      <w:numPr>
        <w:numId w:val="13"/>
      </w:numPr>
      <w:tabs>
        <w:tab w:val="clear" w:pos="720"/>
      </w:tabs>
    </w:p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locked/>
    <w:rPr>
      <w:rFonts w:ascii="Garamond" w:hAnsi="Garamond"/>
      <w:sz w:val="24"/>
      <w:lang w:val="hu-HU" w:eastAsia="hu-HU"/>
    </w:rPr>
  </w:style>
  <w:style w:type="paragraph" w:customStyle="1" w:styleId="AOHead">
    <w:name w:val="AOHead"/>
    <w:basedOn w:val="AOHeadings"/>
    <w:next w:val="AOHead1"/>
    <w:uiPriority w:val="99"/>
    <w:pPr>
      <w:keepNext/>
    </w:pPr>
    <w:rPr>
      <w:b/>
      <w:caps/>
      <w:kern w:val="28"/>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Pr>
      <w:rFonts w:ascii="Garamond" w:hAnsi="Garamond"/>
      <w:sz w:val="24"/>
      <w:szCs w:val="24"/>
    </w:rPr>
  </w:style>
  <w:style w:type="character" w:customStyle="1" w:styleId="AODefHeadChar">
    <w:name w:val="AODefHead Char"/>
    <w:uiPriority w:val="99"/>
    <w:rPr>
      <w:sz w:val="22"/>
      <w:lang w:val="hu-HU" w:eastAsia="en-US"/>
    </w:r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link w:val="DocumentMap"/>
    <w:uiPriority w:val="99"/>
    <w:semiHidden/>
    <w:rPr>
      <w:sz w:val="0"/>
      <w:szCs w:val="0"/>
    </w:rPr>
  </w:style>
  <w:style w:type="paragraph" w:customStyle="1" w:styleId="AOHeading1">
    <w:name w:val="AOHeading1"/>
    <w:basedOn w:val="AOHeadings"/>
    <w:next w:val="AODocTxt"/>
    <w:uiPriority w:val="99"/>
    <w:pPr>
      <w:keepNext/>
      <w:outlineLvl w:val="0"/>
    </w:pPr>
    <w:rPr>
      <w:b/>
      <w:caps/>
      <w:kern w:val="28"/>
    </w:rPr>
  </w:style>
  <w:style w:type="paragraph" w:customStyle="1" w:styleId="AOHeading2">
    <w:name w:val="AOHeading2"/>
    <w:basedOn w:val="AOHeadings"/>
    <w:next w:val="AODocTxt"/>
    <w:uiPriority w:val="99"/>
    <w:pPr>
      <w:keepNext/>
      <w:outlineLvl w:val="1"/>
    </w:pPr>
    <w:rPr>
      <w:b/>
    </w:rPr>
  </w:style>
  <w:style w:type="paragraph" w:customStyle="1" w:styleId="AOHeading3">
    <w:name w:val="AOHeading3"/>
    <w:basedOn w:val="AOHeadings"/>
    <w:next w:val="AODocTxtL1"/>
    <w:uiPriority w:val="99"/>
    <w:pPr>
      <w:keepNext/>
      <w:ind w:left="720"/>
      <w:outlineLvl w:val="2"/>
    </w:pPr>
    <w:rPr>
      <w:b/>
    </w:rPr>
  </w:style>
  <w:style w:type="paragraph" w:customStyle="1" w:styleId="AOHeading4">
    <w:name w:val="AOHeading4"/>
    <w:basedOn w:val="AOHeadings"/>
    <w:next w:val="AODocTxt"/>
    <w:uiPriority w:val="99"/>
    <w:pPr>
      <w:keepNext/>
      <w:outlineLvl w:val="3"/>
    </w:pPr>
    <w:rPr>
      <w:i/>
    </w:rPr>
  </w:style>
  <w:style w:type="paragraph" w:customStyle="1" w:styleId="AOHeading5">
    <w:name w:val="AOHeading5"/>
    <w:basedOn w:val="AOHeadings"/>
    <w:next w:val="AODocTxtL1"/>
    <w:uiPriority w:val="99"/>
    <w:pPr>
      <w:keepNext/>
      <w:ind w:left="720"/>
      <w:outlineLvl w:val="4"/>
    </w:pPr>
    <w:rPr>
      <w:i/>
    </w:rPr>
  </w:style>
  <w:style w:type="paragraph" w:customStyle="1" w:styleId="AOHeading6">
    <w:name w:val="AOHeading6"/>
    <w:basedOn w:val="AOHeadings"/>
    <w:next w:val="AODocTxt"/>
    <w:uiPriority w:val="99"/>
    <w:pPr>
      <w:keepNext/>
      <w:outlineLvl w:val="5"/>
    </w:pPr>
    <w:rPr>
      <w:b/>
      <w:i/>
    </w:rPr>
  </w:style>
  <w:style w:type="paragraph" w:customStyle="1" w:styleId="AOHeading7">
    <w:name w:val="AOHeading7"/>
    <w:basedOn w:val="AOHeadings"/>
    <w:next w:val="AODocTxtL1"/>
    <w:uiPriority w:val="99"/>
    <w:pPr>
      <w:keepNext/>
      <w:ind w:left="720"/>
      <w:outlineLvl w:val="6"/>
    </w:pPr>
    <w:rPr>
      <w:b/>
      <w:i/>
    </w:rPr>
  </w:style>
  <w:style w:type="paragraph" w:customStyle="1" w:styleId="AONormal10">
    <w:name w:val="AONormal10"/>
    <w:basedOn w:val="AONormal"/>
    <w:uiPriority w:val="99"/>
    <w:rPr>
      <w:sz w:val="20"/>
    </w:rPr>
  </w:style>
  <w:style w:type="paragraph" w:customStyle="1" w:styleId="AONormal8C">
    <w:name w:val="AONormal8C"/>
    <w:basedOn w:val="AONormal8L"/>
    <w:uiPriority w:val="99"/>
    <w:pPr>
      <w:jc w:val="center"/>
    </w:pPr>
  </w:style>
  <w:style w:type="paragraph" w:customStyle="1" w:styleId="AONormal8L">
    <w:name w:val="AONormal8L"/>
    <w:basedOn w:val="AONormal"/>
    <w:uiPriority w:val="99"/>
    <w:pPr>
      <w:spacing w:line="220" w:lineRule="atLeast"/>
    </w:pPr>
    <w:rPr>
      <w:rFonts w:ascii="Arial" w:hAnsi="Arial"/>
      <w:sz w:val="16"/>
    </w:rPr>
  </w:style>
  <w:style w:type="paragraph" w:customStyle="1" w:styleId="AONormal8R">
    <w:name w:val="AONormal8R"/>
    <w:basedOn w:val="AONormal8L"/>
    <w:uiPriority w:val="99"/>
    <w:pPr>
      <w:jc w:val="right"/>
    </w:pPr>
  </w:style>
  <w:style w:type="paragraph" w:customStyle="1" w:styleId="AOBullet2">
    <w:name w:val="AOBullet2"/>
    <w:basedOn w:val="AOBullet"/>
    <w:uiPriority w:val="99"/>
    <w:pPr>
      <w:numPr>
        <w:numId w:val="18"/>
      </w:numPr>
      <w:spacing w:before="120"/>
    </w:pPr>
  </w:style>
  <w:style w:type="paragraph" w:customStyle="1" w:styleId="AOBullet3">
    <w:name w:val="AOBullet3"/>
    <w:basedOn w:val="AOBodyTxt"/>
    <w:uiPriority w:val="99"/>
    <w:pPr>
      <w:numPr>
        <w:numId w:val="19"/>
      </w:numPr>
      <w:tabs>
        <w:tab w:val="clear" w:pos="720"/>
      </w:tabs>
      <w:spacing w:before="120"/>
    </w:pPr>
  </w:style>
  <w:style w:type="paragraph" w:customStyle="1" w:styleId="AOBullet4">
    <w:name w:val="AOBullet4"/>
    <w:basedOn w:val="AOBodyTxt"/>
    <w:uiPriority w:val="99"/>
    <w:pPr>
      <w:numPr>
        <w:numId w:val="20"/>
      </w:numPr>
      <w:spacing w:before="120"/>
    </w:pPr>
  </w:style>
  <w:style w:type="paragraph" w:customStyle="1" w:styleId="AONormalBold">
    <w:name w:val="AONormalBold"/>
    <w:basedOn w:val="AONormal"/>
    <w:uiPriority w:val="99"/>
    <w:rPr>
      <w:b/>
    </w:rPr>
  </w:style>
  <w:style w:type="paragraph" w:customStyle="1" w:styleId="AONormal6L">
    <w:name w:val="AONormal6L"/>
    <w:basedOn w:val="AONormal8L"/>
    <w:uiPriority w:val="99"/>
    <w:pPr>
      <w:spacing w:line="160" w:lineRule="atLeast"/>
      <w:jc w:val="both"/>
    </w:pPr>
    <w:rPr>
      <w:sz w:val="12"/>
    </w:rPr>
  </w:style>
  <w:style w:type="paragraph" w:customStyle="1" w:styleId="AOTitle18">
    <w:name w:val="AOTitle18"/>
    <w:basedOn w:val="AONormal"/>
    <w:uiPriority w:val="99"/>
    <w:rPr>
      <w:b/>
      <w:sz w:val="36"/>
      <w:szCs w:val="36"/>
    </w:rPr>
  </w:style>
  <w:style w:type="paragraph" w:customStyle="1" w:styleId="AONormal8Ci">
    <w:name w:val="AONormal8Ci"/>
    <w:basedOn w:val="AONormal8C"/>
    <w:uiPriority w:val="99"/>
    <w:pPr>
      <w:spacing w:after="120" w:line="240" w:lineRule="auto"/>
    </w:pPr>
    <w:rPr>
      <w:i/>
      <w:szCs w:val="16"/>
    </w:rPr>
  </w:style>
  <w:style w:type="paragraph" w:customStyle="1" w:styleId="AOTOC1">
    <w:name w:val="AOTOC1"/>
    <w:basedOn w:val="AOTOCs"/>
    <w:uiPriority w:val="99"/>
    <w:pPr>
      <w:tabs>
        <w:tab w:val="left" w:pos="720"/>
      </w:tabs>
    </w:pPr>
    <w:rPr>
      <w:b/>
      <w:caps/>
    </w:rPr>
  </w:style>
  <w:style w:type="paragraph" w:customStyle="1" w:styleId="AOTOC2">
    <w:name w:val="AOTOC2"/>
    <w:basedOn w:val="AOTOCs"/>
    <w:uiPriority w:val="99"/>
    <w:pPr>
      <w:tabs>
        <w:tab w:val="left" w:pos="720"/>
      </w:tabs>
    </w:pPr>
  </w:style>
  <w:style w:type="paragraph" w:customStyle="1" w:styleId="AOTOC3">
    <w:name w:val="AOTOC3"/>
    <w:basedOn w:val="AOTOCs"/>
    <w:uiPriority w:val="99"/>
    <w:pPr>
      <w:ind w:left="720"/>
    </w:pPr>
    <w:rPr>
      <w:b/>
    </w:rPr>
  </w:style>
  <w:style w:type="paragraph" w:customStyle="1" w:styleId="AOTOC4">
    <w:name w:val="AOTOC4"/>
    <w:basedOn w:val="AOTOCs"/>
    <w:uiPriority w:val="99"/>
    <w:pPr>
      <w:ind w:left="720"/>
    </w:pPr>
  </w:style>
  <w:style w:type="paragraph" w:customStyle="1" w:styleId="AOTOC5">
    <w:name w:val="AOTOC5"/>
    <w:basedOn w:val="AOTOCs"/>
    <w:uiPriority w:val="99"/>
    <w:pPr>
      <w:ind w:left="720"/>
    </w:pPr>
    <w:rPr>
      <w:i/>
    </w:rPr>
  </w:style>
  <w:style w:type="paragraph" w:styleId="EnvelopeAddress">
    <w:name w:val="envelope address"/>
    <w:basedOn w:val="Normal"/>
    <w:uiPriority w:val="99"/>
    <w:pPr>
      <w:framePr w:w="7920" w:h="1980" w:hRule="exact" w:hSpace="180" w:wrap="auto" w:hAnchor="page" w:xAlign="center" w:yAlign="bottom"/>
      <w:ind w:left="2880"/>
    </w:pPr>
    <w:rPr>
      <w:rFonts w:cs="Arial"/>
      <w:szCs w:val="22"/>
    </w:rPr>
  </w:style>
  <w:style w:type="paragraph" w:styleId="EnvelopeReturn">
    <w:name w:val="envelope return"/>
    <w:basedOn w:val="Normal"/>
    <w:uiPriority w:val="99"/>
    <w:rPr>
      <w:rFonts w:cs="Arial"/>
      <w:sz w:val="20"/>
    </w:rPr>
  </w:style>
  <w:style w:type="paragraph" w:customStyle="1" w:styleId="AONormal8LBold">
    <w:name w:val="AONormal8LBold"/>
    <w:basedOn w:val="AONormal8L"/>
    <w:uiPriority w:val="99"/>
    <w:rPr>
      <w:b/>
    </w:rPr>
  </w:style>
  <w:style w:type="paragraph" w:customStyle="1" w:styleId="AONormal6R">
    <w:name w:val="AONormal6R"/>
    <w:basedOn w:val="AONormal6L"/>
    <w:uiPriority w:val="99"/>
    <w:pPr>
      <w:jc w:val="right"/>
    </w:pPr>
  </w:style>
  <w:style w:type="paragraph" w:customStyle="1" w:styleId="AONormal6C">
    <w:name w:val="AONormal6C"/>
    <w:basedOn w:val="AONormal6L"/>
    <w:uiPriority w:val="99"/>
    <w:pPr>
      <w:jc w:val="center"/>
    </w:pPr>
  </w:style>
  <w:style w:type="character" w:customStyle="1" w:styleId="AONormalChar">
    <w:name w:val="AONormal Char"/>
    <w:uiPriority w:val="99"/>
    <w:rPr>
      <w:rFonts w:eastAsia="SimSun"/>
      <w:sz w:val="22"/>
      <w:lang w:val="hu-HU" w:eastAsia="en-US"/>
    </w:rPr>
  </w:style>
  <w:style w:type="character" w:customStyle="1" w:styleId="AOBodyTxtChar">
    <w:name w:val="AOBodyTxt Char"/>
    <w:uiPriority w:val="99"/>
    <w:rPr>
      <w:rFonts w:eastAsia="SimSun" w:cs="Times New Roman"/>
      <w:sz w:val="22"/>
      <w:szCs w:val="22"/>
      <w:lang w:val="hu-HU" w:eastAsia="en-US" w:bidi="ar-SA"/>
    </w:rPr>
  </w:style>
  <w:style w:type="character" w:customStyle="1" w:styleId="AOGenNum2Char">
    <w:name w:val="AOGenNum2 Char"/>
    <w:uiPriority w:val="99"/>
    <w:rPr>
      <w:rFonts w:eastAsia="SimSun"/>
      <w:b/>
      <w:sz w:val="22"/>
      <w:lang w:val="hu-HU" w:eastAsia="en-US"/>
    </w:rPr>
  </w:style>
  <w:style w:type="character" w:customStyle="1" w:styleId="AOAltHead3Char">
    <w:name w:val="AOAltHead3 Char"/>
    <w:uiPriority w:val="99"/>
    <w:rPr>
      <w:rFonts w:eastAsia="SimSun"/>
      <w:sz w:val="22"/>
      <w:lang w:val="hu-HU" w:eastAsia="en-US"/>
    </w:rPr>
  </w:style>
  <w:style w:type="paragraph" w:styleId="CommentSubject">
    <w:name w:val="annotation subject"/>
    <w:basedOn w:val="CommentText"/>
    <w:next w:val="CommentText"/>
    <w:link w:val="CommentSubjectChar"/>
    <w:uiPriority w:val="99"/>
    <w:semiHidden/>
    <w:pPr>
      <w:jc w:val="both"/>
    </w:pPr>
    <w:rPr>
      <w:rFonts w:eastAsia="Times New Roman"/>
      <w:b/>
      <w:bCs/>
      <w:sz w:val="20"/>
      <w:szCs w:val="20"/>
      <w:lang w:val="en-GB" w:eastAsia="en-GB"/>
    </w:rPr>
  </w:style>
  <w:style w:type="character" w:customStyle="1" w:styleId="CommentSubjectChar">
    <w:name w:val="Comment Subject Char"/>
    <w:link w:val="CommentSubject"/>
    <w:uiPriority w:val="99"/>
    <w:semiHidden/>
    <w:rPr>
      <w:rFonts w:ascii="Garamond" w:hAnsi="Garamond"/>
      <w:b/>
      <w:bCs/>
      <w:sz w:val="20"/>
      <w:szCs w:val="20"/>
    </w:rPr>
  </w:style>
  <w:style w:type="character" w:customStyle="1" w:styleId="AOHeadingsChar">
    <w:name w:val="AOHeadings Char"/>
    <w:uiPriority w:val="99"/>
    <w:rPr>
      <w:rFonts w:eastAsia="SimSun" w:cs="Times New Roman"/>
      <w:sz w:val="22"/>
      <w:szCs w:val="22"/>
      <w:lang w:val="hu-HU" w:eastAsia="en-US" w:bidi="ar-SA"/>
    </w:rPr>
  </w:style>
  <w:style w:type="character" w:customStyle="1" w:styleId="AOHead3Char">
    <w:name w:val="AOHead3 Char"/>
    <w:uiPriority w:val="99"/>
    <w:rPr>
      <w:rFonts w:eastAsia="SimSun" w:cs="Times New Roman"/>
      <w:sz w:val="22"/>
      <w:szCs w:val="22"/>
      <w:lang w:val="hu-HU" w:eastAsia="en-US" w:bidi="ar-SA"/>
    </w:rPr>
  </w:style>
  <w:style w:type="character" w:styleId="Hyperlink">
    <w:name w:val="Hyperlink"/>
    <w:uiPriority w:val="99"/>
    <w:rPr>
      <w:rFonts w:cs="Times New Roman"/>
      <w:color w:val="0000FF"/>
      <w:u w:val="single"/>
    </w:rPr>
  </w:style>
  <w:style w:type="character" w:customStyle="1" w:styleId="AOHead4Char">
    <w:name w:val="AOHead4 Char"/>
    <w:uiPriority w:val="99"/>
    <w:rPr>
      <w:rFonts w:eastAsia="SimSun" w:cs="Times New Roman"/>
      <w:sz w:val="22"/>
      <w:szCs w:val="22"/>
      <w:lang w:val="hu-HU" w:eastAsia="en-US" w:bidi="ar-SA"/>
    </w:rPr>
  </w:style>
  <w:style w:type="character" w:customStyle="1" w:styleId="AODocTxtChar">
    <w:name w:val="AODocTxt Char"/>
    <w:uiPriority w:val="99"/>
    <w:rPr>
      <w:rFonts w:eastAsia="SimSun"/>
      <w:sz w:val="22"/>
      <w:lang w:val="hu-HU" w:eastAsia="en-US"/>
    </w:rPr>
  </w:style>
  <w:style w:type="character" w:customStyle="1" w:styleId="AOGenNum3Char">
    <w:name w:val="AOGenNum3 Char"/>
    <w:uiPriority w:val="99"/>
    <w:rPr>
      <w:rFonts w:eastAsia="SimSun"/>
      <w:sz w:val="22"/>
      <w:lang w:val="hu-HU" w:eastAsia="en-US"/>
    </w:rPr>
  </w:style>
  <w:style w:type="paragraph" w:customStyle="1" w:styleId="Felsorols1">
    <w:name w:val="Felsorolás 1"/>
    <w:basedOn w:val="ListBullet"/>
    <w:uiPriority w:val="99"/>
    <w:pPr>
      <w:tabs>
        <w:tab w:val="clear" w:pos="940"/>
      </w:tabs>
      <w:spacing w:after="120"/>
      <w:ind w:left="0" w:firstLine="0"/>
      <w:jc w:val="both"/>
    </w:pPr>
    <w:rPr>
      <w:rFonts w:ascii="Times New Roman" w:hAnsi="Times New Roman"/>
      <w:szCs w:val="20"/>
      <w:lang w:val="en-GB"/>
    </w:rPr>
  </w:style>
  <w:style w:type="paragraph" w:styleId="ListBullet">
    <w:name w:val="List Bullet"/>
    <w:basedOn w:val="Normal"/>
    <w:uiPriority w:val="99"/>
    <w:pPr>
      <w:tabs>
        <w:tab w:val="num" w:pos="940"/>
      </w:tabs>
      <w:ind w:left="940" w:hanging="375"/>
    </w:pPr>
  </w:style>
  <w:style w:type="paragraph" w:styleId="BodyTextIndent">
    <w:name w:val="Body Text Indent"/>
    <w:basedOn w:val="Normal"/>
    <w:link w:val="BodyTextIndentChar"/>
    <w:uiPriority w:val="99"/>
    <w:pPr>
      <w:ind w:left="360"/>
      <w:jc w:val="both"/>
    </w:pPr>
    <w:rPr>
      <w:rFonts w:ascii="Times New Roman" w:hAnsi="Times New Roman"/>
      <w:szCs w:val="20"/>
      <w:lang w:val="en-US"/>
    </w:rPr>
  </w:style>
  <w:style w:type="character" w:customStyle="1" w:styleId="BodyTextIndentChar">
    <w:name w:val="Body Text Indent Char"/>
    <w:link w:val="BodyTextIndent"/>
    <w:uiPriority w:val="99"/>
    <w:semiHidden/>
    <w:rPr>
      <w:rFonts w:ascii="Garamond" w:hAnsi="Garamond"/>
      <w:sz w:val="24"/>
      <w:szCs w:val="24"/>
    </w:rPr>
  </w:style>
  <w:style w:type="paragraph" w:customStyle="1" w:styleId="Char1CharCharCharCharCharCharCharCharCharCharChar1CharCharChar1Char">
    <w:name w:val="Char1 Char Char Char Char Char Char Char Char Char Char Char1 Char Char Char1 Char"/>
    <w:basedOn w:val="Normal"/>
    <w:uiPriority w:val="99"/>
    <w:pPr>
      <w:spacing w:after="160" w:line="240" w:lineRule="exact"/>
    </w:pPr>
    <w:rPr>
      <w:rFonts w:ascii="Verdana" w:hAnsi="Verdana"/>
      <w:sz w:val="20"/>
      <w:lang w:val="en-US" w:eastAsia="en-US"/>
    </w:rPr>
  </w:style>
  <w:style w:type="character" w:customStyle="1" w:styleId="aodoctxtchar0">
    <w:name w:val="aodoctxtchar"/>
    <w:uiPriority w:val="99"/>
    <w:rPr>
      <w:rFonts w:cs="Times New Roman"/>
    </w:r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locked/>
    <w:rPr>
      <w:rFonts w:ascii="Garamond" w:hAnsi="Garamond"/>
      <w:sz w:val="24"/>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link w:val="BodyTextIndent2"/>
    <w:uiPriority w:val="99"/>
    <w:semiHidden/>
    <w:rPr>
      <w:rFonts w:ascii="Garamond" w:hAnsi="Garamond"/>
      <w:sz w:val="24"/>
      <w:szCs w:val="24"/>
    </w:rPr>
  </w:style>
  <w:style w:type="paragraph" w:customStyle="1" w:styleId="Lista0">
    <w:name w:val="Lista0"/>
    <w:basedOn w:val="Normal"/>
    <w:uiPriority w:val="99"/>
    <w:pPr>
      <w:tabs>
        <w:tab w:val="num" w:pos="360"/>
      </w:tabs>
      <w:spacing w:after="60"/>
      <w:jc w:val="both"/>
    </w:pPr>
    <w:rPr>
      <w:rFonts w:ascii="Times New Roman" w:hAnsi="Times New Roman"/>
    </w:rPr>
  </w:style>
  <w:style w:type="paragraph" w:customStyle="1" w:styleId="BodyText22">
    <w:name w:val="Body Text 22"/>
    <w:basedOn w:val="Normal"/>
    <w:uiPriority w:val="99"/>
    <w:pPr>
      <w:suppressAutoHyphens/>
      <w:spacing w:after="120" w:line="480" w:lineRule="auto"/>
    </w:pPr>
    <w:rPr>
      <w:rFonts w:ascii="Times New Roman" w:hAnsi="Times New Roman"/>
      <w:lang w:eastAsia="ar-SA"/>
    </w:rPr>
  </w:style>
  <w:style w:type="paragraph" w:styleId="Revision">
    <w:name w:val="Revision"/>
    <w:hidden/>
    <w:uiPriority w:val="99"/>
    <w:semiHidden/>
    <w:rPr>
      <w:rFonts w:ascii="Garamond" w:hAnsi="Garamond"/>
      <w:sz w:val="24"/>
      <w:szCs w:val="24"/>
    </w:rPr>
  </w:style>
  <w:style w:type="paragraph" w:styleId="ListParagraph">
    <w:name w:val="List Paragraph"/>
    <w:basedOn w:val="Normal"/>
    <w:uiPriority w:val="34"/>
    <w:qFormat/>
    <w:pPr>
      <w:widowControl w:val="0"/>
      <w:autoSpaceDE w:val="0"/>
      <w:autoSpaceDN w:val="0"/>
      <w:adjustRightInd w:val="0"/>
    </w:pPr>
    <w:rPr>
      <w:rFonts w:ascii="Calibri" w:hAnsi="Calibri" w:cs="Calibri"/>
      <w:sz w:val="22"/>
      <w:szCs w:val="22"/>
    </w:rPr>
  </w:style>
  <w:style w:type="paragraph" w:customStyle="1" w:styleId="MarginText">
    <w:name w:val="Margin Text"/>
    <w:basedOn w:val="Normal"/>
    <w:uiPriority w:val="99"/>
    <w:rPr>
      <w:rFonts w:eastAsia="STZhongsong"/>
      <w:color w:val="000000"/>
      <w:kern w:val="28"/>
      <w:lang w:eastAsia="zh-CN"/>
    </w:rPr>
  </w:style>
  <w:style w:type="character" w:customStyle="1" w:styleId="DeltaViewInsertion">
    <w:name w:val="DeltaView Insertion"/>
    <w:uiPriority w:val="99"/>
    <w:rPr>
      <w:color w:val="0000FF"/>
      <w:spacing w:val="0"/>
      <w:u w:val="single"/>
    </w:rPr>
  </w:style>
  <w:style w:type="paragraph" w:styleId="NoteHeading">
    <w:name w:val="Note Heading"/>
    <w:basedOn w:val="Normal"/>
    <w:next w:val="Normal"/>
    <w:link w:val="NoteHeadingChar"/>
    <w:uiPriority w:val="99"/>
    <w:pPr>
      <w:shd w:val="clear" w:color="auto" w:fill="003366"/>
      <w:spacing w:before="120" w:after="120"/>
    </w:pPr>
    <w:rPr>
      <w:rFonts w:ascii="Arial" w:hAnsi="Arial"/>
      <w:b/>
      <w:sz w:val="20"/>
    </w:rPr>
  </w:style>
  <w:style w:type="character" w:customStyle="1" w:styleId="NoteHeadingChar">
    <w:name w:val="Note Heading Char"/>
    <w:link w:val="NoteHeading"/>
    <w:uiPriority w:val="99"/>
    <w:locked/>
    <w:rPr>
      <w:rFonts w:ascii="Arial" w:hAnsi="Arial"/>
      <w:b/>
      <w:sz w:val="24"/>
      <w:shd w:val="clear" w:color="auto" w:fill="003366"/>
    </w:rPr>
  </w:style>
  <w:style w:type="paragraph" w:styleId="Subtitle">
    <w:name w:val="Subtitle"/>
    <w:basedOn w:val="Normal"/>
    <w:next w:val="Normal"/>
    <w:link w:val="SubtitleChar"/>
    <w:uiPriority w:val="99"/>
    <w:qFormat/>
    <w:pPr>
      <w:spacing w:after="60"/>
      <w:jc w:val="center"/>
      <w:outlineLvl w:val="1"/>
    </w:pPr>
    <w:rPr>
      <w:rFonts w:ascii="Cambria" w:hAnsi="Cambria"/>
    </w:rPr>
  </w:style>
  <w:style w:type="character" w:customStyle="1" w:styleId="SubtitleChar">
    <w:name w:val="Subtitle Char"/>
    <w:link w:val="Subtitle"/>
    <w:uiPriority w:val="99"/>
    <w:locked/>
    <w:rPr>
      <w:rFonts w:ascii="Cambria" w:hAnsi="Cambria"/>
      <w:sz w:val="24"/>
    </w:rPr>
  </w:style>
  <w:style w:type="paragraph" w:styleId="Title">
    <w:name w:val="Title"/>
    <w:basedOn w:val="Normal"/>
    <w:next w:val="Normal"/>
    <w:link w:val="TitleChar"/>
    <w:uiPriority w:val="99"/>
    <w:qFormat/>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locked/>
    <w:rPr>
      <w:rFonts w:ascii="Cambria" w:hAnsi="Cambria"/>
      <w:b/>
      <w:kern w:val="28"/>
      <w:sz w:val="32"/>
    </w:rPr>
  </w:style>
  <w:style w:type="paragraph" w:styleId="NormalWeb">
    <w:name w:val="Normal (Web)"/>
    <w:basedOn w:val="Normal"/>
    <w:uiPriority w:val="99"/>
    <w:rPr>
      <w:rFonts w:ascii="Times New Roman" w:hAnsi="Times New Roman"/>
    </w:rPr>
  </w:style>
  <w:style w:type="character" w:styleId="Emphasis">
    <w:name w:val="Emphasis"/>
    <w:uiPriority w:val="99"/>
    <w:qFormat/>
    <w:rPr>
      <w:rFonts w:cs="Times New Roman"/>
      <w:i/>
    </w:rPr>
  </w:style>
  <w:style w:type="paragraph" w:customStyle="1" w:styleId="Listaszerbekezds1">
    <w:name w:val="Listaszerű bekezdés1"/>
    <w:basedOn w:val="Normal"/>
    <w:uiPriority w:val="99"/>
    <w:pPr>
      <w:ind w:left="720"/>
    </w:pPr>
    <w:rPr>
      <w:rFonts w:ascii="Calibri" w:hAnsi="Calibri"/>
      <w:sz w:val="22"/>
      <w:szCs w:val="22"/>
    </w:rPr>
  </w:style>
  <w:style w:type="character" w:customStyle="1" w:styleId="Heading3Char">
    <w:name w:val="Heading 3 Char"/>
    <w:locked/>
    <w:rPr>
      <w:rFonts w:ascii="Times New Roman" w:eastAsia="SimSun" w:hAnsi="Times New Roman" w:cs="Times New Roman"/>
    </w:rPr>
  </w:style>
</w:styles>
</file>

<file path=word/webSettings.xml><?xml version="1.0" encoding="utf-8"?>
<w:webSettings xmlns:r="http://schemas.openxmlformats.org/officeDocument/2006/relationships" xmlns:w="http://schemas.openxmlformats.org/wordprocessingml/2006/main">
  <w:divs>
    <w:div w:id="370302211">
      <w:bodyDiv w:val="1"/>
      <w:marLeft w:val="0"/>
      <w:marRight w:val="0"/>
      <w:marTop w:val="0"/>
      <w:marBottom w:val="0"/>
      <w:divBdr>
        <w:top w:val="none" w:sz="0" w:space="0" w:color="auto"/>
        <w:left w:val="none" w:sz="0" w:space="0" w:color="auto"/>
        <w:bottom w:val="none" w:sz="0" w:space="0" w:color="auto"/>
        <w:right w:val="none" w:sz="0" w:space="0" w:color="auto"/>
      </w:divBdr>
    </w:div>
    <w:div w:id="1535387904">
      <w:marLeft w:val="0"/>
      <w:marRight w:val="0"/>
      <w:marTop w:val="0"/>
      <w:marBottom w:val="0"/>
      <w:divBdr>
        <w:top w:val="none" w:sz="0" w:space="0" w:color="auto"/>
        <w:left w:val="none" w:sz="0" w:space="0" w:color="auto"/>
        <w:bottom w:val="none" w:sz="0" w:space="0" w:color="auto"/>
        <w:right w:val="none" w:sz="0" w:space="0" w:color="auto"/>
      </w:divBdr>
    </w:div>
    <w:div w:id="1535387905">
      <w:marLeft w:val="0"/>
      <w:marRight w:val="0"/>
      <w:marTop w:val="0"/>
      <w:marBottom w:val="0"/>
      <w:divBdr>
        <w:top w:val="none" w:sz="0" w:space="0" w:color="auto"/>
        <w:left w:val="none" w:sz="0" w:space="0" w:color="auto"/>
        <w:bottom w:val="none" w:sz="0" w:space="0" w:color="auto"/>
        <w:right w:val="none" w:sz="0" w:space="0" w:color="auto"/>
      </w:divBdr>
    </w:div>
    <w:div w:id="1535387906">
      <w:marLeft w:val="0"/>
      <w:marRight w:val="0"/>
      <w:marTop w:val="0"/>
      <w:marBottom w:val="0"/>
      <w:divBdr>
        <w:top w:val="none" w:sz="0" w:space="0" w:color="auto"/>
        <w:left w:val="none" w:sz="0" w:space="0" w:color="auto"/>
        <w:bottom w:val="none" w:sz="0" w:space="0" w:color="auto"/>
        <w:right w:val="none" w:sz="0" w:space="0" w:color="auto"/>
      </w:divBdr>
    </w:div>
    <w:div w:id="1535387907">
      <w:marLeft w:val="0"/>
      <w:marRight w:val="0"/>
      <w:marTop w:val="0"/>
      <w:marBottom w:val="0"/>
      <w:divBdr>
        <w:top w:val="none" w:sz="0" w:space="0" w:color="auto"/>
        <w:left w:val="none" w:sz="0" w:space="0" w:color="auto"/>
        <w:bottom w:val="none" w:sz="0" w:space="0" w:color="auto"/>
        <w:right w:val="none" w:sz="0" w:space="0" w:color="auto"/>
      </w:divBdr>
    </w:div>
    <w:div w:id="1535387908">
      <w:marLeft w:val="0"/>
      <w:marRight w:val="0"/>
      <w:marTop w:val="0"/>
      <w:marBottom w:val="0"/>
      <w:divBdr>
        <w:top w:val="none" w:sz="0" w:space="0" w:color="auto"/>
        <w:left w:val="none" w:sz="0" w:space="0" w:color="auto"/>
        <w:bottom w:val="none" w:sz="0" w:space="0" w:color="auto"/>
        <w:right w:val="none" w:sz="0" w:space="0" w:color="auto"/>
      </w:divBdr>
    </w:div>
    <w:div w:id="1535387909">
      <w:marLeft w:val="0"/>
      <w:marRight w:val="0"/>
      <w:marTop w:val="0"/>
      <w:marBottom w:val="0"/>
      <w:divBdr>
        <w:top w:val="none" w:sz="0" w:space="0" w:color="auto"/>
        <w:left w:val="none" w:sz="0" w:space="0" w:color="auto"/>
        <w:bottom w:val="none" w:sz="0" w:space="0" w:color="auto"/>
        <w:right w:val="none" w:sz="0" w:space="0" w:color="auto"/>
      </w:divBdr>
    </w:div>
    <w:div w:id="1535387910">
      <w:marLeft w:val="0"/>
      <w:marRight w:val="0"/>
      <w:marTop w:val="0"/>
      <w:marBottom w:val="0"/>
      <w:divBdr>
        <w:top w:val="none" w:sz="0" w:space="0" w:color="auto"/>
        <w:left w:val="none" w:sz="0" w:space="0" w:color="auto"/>
        <w:bottom w:val="none" w:sz="0" w:space="0" w:color="auto"/>
        <w:right w:val="none" w:sz="0" w:space="0" w:color="auto"/>
      </w:divBdr>
    </w:div>
    <w:div w:id="1535387911">
      <w:marLeft w:val="0"/>
      <w:marRight w:val="0"/>
      <w:marTop w:val="0"/>
      <w:marBottom w:val="0"/>
      <w:divBdr>
        <w:top w:val="none" w:sz="0" w:space="0" w:color="auto"/>
        <w:left w:val="none" w:sz="0" w:space="0" w:color="auto"/>
        <w:bottom w:val="none" w:sz="0" w:space="0" w:color="auto"/>
        <w:right w:val="none" w:sz="0" w:space="0" w:color="auto"/>
      </w:divBdr>
    </w:div>
    <w:div w:id="1535387912">
      <w:marLeft w:val="0"/>
      <w:marRight w:val="0"/>
      <w:marTop w:val="0"/>
      <w:marBottom w:val="0"/>
      <w:divBdr>
        <w:top w:val="none" w:sz="0" w:space="0" w:color="auto"/>
        <w:left w:val="none" w:sz="0" w:space="0" w:color="auto"/>
        <w:bottom w:val="none" w:sz="0" w:space="0" w:color="auto"/>
        <w:right w:val="none" w:sz="0" w:space="0" w:color="auto"/>
      </w:divBdr>
    </w:div>
    <w:div w:id="202192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mailto:mikrohitel@mvzrt.hu"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ujszechenyiterv.gov.hu" TargetMode="Externa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vzrt.hu" TargetMode="External"/><Relationship Id="rId22" Type="http://schemas.openxmlformats.org/officeDocument/2006/relationships/header" Target="header6.xml"/><Relationship Id="rId27" Type="http://schemas.openxmlformats.org/officeDocument/2006/relationships/hyperlink" Target="file:///C:\Users\DAMOSYB\AppData\Local\Microsoft\Windows\Documents%20and%20Settings\zalanh\Local%20Settings\zalanh\Local%20Settings\Temporary%20Internet%20Files\Content.Outlook\J1L7CVWO\www.ujszechenyiterv.gov.hu" TargetMode="External"/><Relationship Id="rId30"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0C74B-A329-4FBD-8A69-6C38020B3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19306</Words>
  <Characters>133219</Characters>
  <Application>Microsoft Office Word</Application>
  <DocSecurity>0</DocSecurity>
  <Lines>1110</Lines>
  <Paragraphs>304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LinksUpToDate>false</LinksUpToDate>
  <CharactersWithSpaces>152221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2012-04-19T15:53:00Z</cp:lastPrinted>
  <dcterms:created xsi:type="dcterms:W3CDTF">2013-10-03T12:02:00Z</dcterms:created>
  <dcterms:modified xsi:type="dcterms:W3CDTF">2013-10-03T12:02:00Z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GEAAO+/T9t20xwlf2AWVQvhAvVl9AZYwD89liGiOhSkQ1221bd3Wq3ygEf/COUwTQTGPM3+tht1htCql
qIPzvSnb+aPdSGZWBVswcIx0pxoVmeeWtyT7ts5RRm5SErXfqxgAKijch9nJFRKlqIPzvSnb+aPd
SGZWBVswcIx0pxoVmeeWtyT7ts5RRtPTWIAKripOL6l09vQVgGW43bWPKQc8+bp4PhxrdPSRRqsl
lRzOVs94TVDIOj28E</vt:lpwstr>
  </property>
  <property fmtid="{D5CDD505-2E9C-101B-9397-08002B2CF9AE}" pid="3" name="MAIL_MSG_ID2">
    <vt:lpwstr>j+N90RCtn84</vt:lpwstr>
  </property>
  <property fmtid="{D5CDD505-2E9C-101B-9397-08002B2CF9AE}" pid="4" name="RESPONSE_SENDER_NAME">
    <vt:lpwstr>gAAAdya76B99d4hLGUR1rQ+8TxTv0GGEPdix</vt:lpwstr>
  </property>
  <property fmtid="{D5CDD505-2E9C-101B-9397-08002B2CF9AE}" pid="5" name="EMAIL_OWNER_ADDRESS">
    <vt:lpwstr>4AAA9DNYQidmug4jt13Pi/YLn0pZ5Z1qkewlxpYX/5jr9dXkAkwZpqOfyA==</vt:lpwstr>
  </property>
</Properties>
</file>